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9A" w:rsidRDefault="0054469A">
      <w:pPr>
        <w:spacing w:line="660" w:lineRule="exact"/>
        <w:jc w:val="center"/>
        <w:rPr>
          <w:rFonts w:ascii="宋体" w:hAnsi="宋体" w:cs="宋体"/>
          <w:b/>
          <w:kern w:val="0"/>
          <w:sz w:val="44"/>
          <w:szCs w:val="44"/>
        </w:rPr>
      </w:pPr>
    </w:p>
    <w:p w:rsidR="0054469A" w:rsidRDefault="0054469A">
      <w:pPr>
        <w:spacing w:line="660" w:lineRule="exact"/>
        <w:jc w:val="center"/>
        <w:rPr>
          <w:rFonts w:ascii="宋体" w:hAnsi="宋体" w:cs="宋体"/>
          <w:b/>
          <w:kern w:val="0"/>
          <w:sz w:val="44"/>
          <w:szCs w:val="44"/>
        </w:rPr>
      </w:pPr>
    </w:p>
    <w:p w:rsidR="0054469A" w:rsidRDefault="0054469A">
      <w:pPr>
        <w:spacing w:line="660" w:lineRule="exact"/>
        <w:jc w:val="center"/>
        <w:rPr>
          <w:rFonts w:ascii="宋体" w:hAnsi="宋体" w:cs="宋体"/>
          <w:b/>
          <w:kern w:val="0"/>
          <w:sz w:val="44"/>
          <w:szCs w:val="44"/>
        </w:rPr>
      </w:pPr>
    </w:p>
    <w:p w:rsidR="0054469A" w:rsidRDefault="0054469A">
      <w:pPr>
        <w:spacing w:line="660" w:lineRule="exact"/>
        <w:jc w:val="center"/>
        <w:rPr>
          <w:rFonts w:ascii="宋体" w:hAnsi="宋体" w:cs="宋体"/>
          <w:b/>
          <w:kern w:val="0"/>
          <w:sz w:val="44"/>
          <w:szCs w:val="44"/>
        </w:rPr>
      </w:pPr>
    </w:p>
    <w:p w:rsidR="0054469A" w:rsidRDefault="00502E64">
      <w:pPr>
        <w:spacing w:line="660" w:lineRule="exact"/>
        <w:jc w:val="center"/>
        <w:rPr>
          <w:rFonts w:ascii="宋体" w:hAnsi="宋体" w:cs="宋体"/>
          <w:b/>
          <w:kern w:val="0"/>
          <w:sz w:val="44"/>
          <w:szCs w:val="44"/>
        </w:rPr>
      </w:pPr>
      <w:r>
        <w:rPr>
          <w:rFonts w:ascii="宋体" w:hAnsi="宋体" w:cs="宋体" w:hint="eastAsia"/>
          <w:b/>
          <w:kern w:val="0"/>
          <w:sz w:val="44"/>
          <w:szCs w:val="44"/>
        </w:rPr>
        <w:t>甘肃自然能源研究所</w:t>
      </w:r>
    </w:p>
    <w:p w:rsidR="0054469A" w:rsidRDefault="00502E64">
      <w:pPr>
        <w:spacing w:line="660" w:lineRule="exact"/>
        <w:jc w:val="center"/>
        <w:rPr>
          <w:rFonts w:ascii="宋体" w:hAnsi="宋体" w:cs="宋体"/>
          <w:b/>
          <w:kern w:val="0"/>
          <w:sz w:val="44"/>
          <w:szCs w:val="44"/>
        </w:rPr>
      </w:pPr>
      <w:r>
        <w:rPr>
          <w:rFonts w:ascii="宋体" w:hAnsi="宋体" w:cs="宋体" w:hint="eastAsia"/>
          <w:b/>
          <w:kern w:val="0"/>
          <w:sz w:val="44"/>
          <w:szCs w:val="44"/>
        </w:rPr>
        <w:t xml:space="preserve">2023年单位预算公开情况说明 </w:t>
      </w:r>
    </w:p>
    <w:p w:rsidR="0054469A" w:rsidRDefault="0054469A">
      <w:pPr>
        <w:spacing w:line="660" w:lineRule="exact"/>
        <w:jc w:val="center"/>
        <w:rPr>
          <w:rFonts w:ascii="宋体" w:hAnsi="宋体" w:cs="宋体"/>
          <w:b/>
          <w:kern w:val="0"/>
          <w:sz w:val="44"/>
          <w:szCs w:val="44"/>
        </w:rPr>
      </w:pPr>
    </w:p>
    <w:p w:rsidR="0054469A" w:rsidRDefault="0054469A">
      <w:pPr>
        <w:spacing w:line="660" w:lineRule="exact"/>
        <w:jc w:val="center"/>
        <w:rPr>
          <w:rFonts w:ascii="宋体" w:hAnsi="宋体" w:cs="宋体"/>
          <w:b/>
          <w:kern w:val="0"/>
          <w:sz w:val="44"/>
          <w:szCs w:val="44"/>
        </w:rPr>
      </w:pPr>
    </w:p>
    <w:p w:rsidR="0054469A" w:rsidRDefault="0054469A">
      <w:pPr>
        <w:spacing w:line="660" w:lineRule="exact"/>
        <w:jc w:val="center"/>
        <w:rPr>
          <w:rFonts w:ascii="宋体" w:hAnsi="宋体" w:cs="宋体"/>
          <w:b/>
          <w:kern w:val="0"/>
          <w:sz w:val="44"/>
          <w:szCs w:val="44"/>
        </w:rPr>
      </w:pPr>
    </w:p>
    <w:p w:rsidR="0054469A" w:rsidRDefault="0054469A">
      <w:pPr>
        <w:spacing w:line="660" w:lineRule="exact"/>
        <w:jc w:val="center"/>
        <w:rPr>
          <w:rFonts w:ascii="宋体" w:hAnsi="宋体" w:cs="宋体"/>
          <w:b/>
          <w:kern w:val="0"/>
          <w:sz w:val="44"/>
          <w:szCs w:val="44"/>
        </w:rPr>
      </w:pPr>
    </w:p>
    <w:p w:rsidR="0054469A" w:rsidRDefault="0054469A">
      <w:pPr>
        <w:spacing w:line="660" w:lineRule="exact"/>
        <w:jc w:val="center"/>
        <w:rPr>
          <w:rFonts w:ascii="宋体" w:hAnsi="宋体" w:cs="宋体"/>
          <w:b/>
          <w:kern w:val="0"/>
          <w:sz w:val="44"/>
          <w:szCs w:val="44"/>
        </w:rPr>
      </w:pPr>
    </w:p>
    <w:p w:rsidR="0054469A" w:rsidRDefault="0054469A">
      <w:pPr>
        <w:spacing w:line="660" w:lineRule="exact"/>
        <w:jc w:val="center"/>
        <w:rPr>
          <w:rFonts w:ascii="宋体" w:hAnsi="宋体" w:cs="宋体"/>
          <w:b/>
          <w:kern w:val="0"/>
          <w:sz w:val="44"/>
          <w:szCs w:val="44"/>
        </w:rPr>
        <w:sectPr w:rsidR="0054469A">
          <w:footerReference w:type="default" r:id="rId6"/>
          <w:pgSz w:w="11906" w:h="16838"/>
          <w:pgMar w:top="1134" w:right="1134" w:bottom="1440" w:left="1276" w:header="851" w:footer="992" w:gutter="0"/>
          <w:cols w:space="720"/>
          <w:docGrid w:type="lines" w:linePitch="312"/>
        </w:sectPr>
      </w:pPr>
    </w:p>
    <w:p w:rsidR="0054469A" w:rsidRDefault="00502E64">
      <w:pPr>
        <w:spacing w:line="660" w:lineRule="exact"/>
        <w:jc w:val="center"/>
        <w:rPr>
          <w:rFonts w:ascii="宋体" w:hAnsi="宋体" w:cs="宋体"/>
          <w:b/>
          <w:kern w:val="0"/>
          <w:sz w:val="44"/>
          <w:szCs w:val="44"/>
        </w:rPr>
      </w:pPr>
      <w:r>
        <w:rPr>
          <w:rFonts w:ascii="宋体" w:hAnsi="宋体" w:cs="宋体" w:hint="eastAsia"/>
          <w:b/>
          <w:kern w:val="0"/>
          <w:sz w:val="44"/>
          <w:szCs w:val="44"/>
        </w:rPr>
        <w:lastRenderedPageBreak/>
        <w:t>目    录</w:t>
      </w:r>
    </w:p>
    <w:p w:rsidR="0054469A" w:rsidRDefault="0054469A">
      <w:pPr>
        <w:spacing w:line="660" w:lineRule="exact"/>
        <w:jc w:val="center"/>
        <w:rPr>
          <w:rFonts w:ascii="宋体" w:hAnsi="宋体" w:cs="宋体"/>
          <w:b/>
          <w:kern w:val="0"/>
          <w:sz w:val="44"/>
          <w:szCs w:val="44"/>
        </w:rPr>
      </w:pPr>
    </w:p>
    <w:p w:rsidR="0054469A" w:rsidRDefault="0054469A">
      <w:pPr>
        <w:spacing w:line="30" w:lineRule="exact"/>
        <w:jc w:val="center"/>
        <w:rPr>
          <w:rFonts w:ascii="黑体" w:eastAsia="黑体"/>
          <w:color w:val="000000"/>
          <w:sz w:val="18"/>
          <w:szCs w:val="18"/>
        </w:rPr>
      </w:pPr>
    </w:p>
    <w:p w:rsidR="0054469A" w:rsidRDefault="00502E64">
      <w:pPr>
        <w:spacing w:line="56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第一部分  单位基本概况</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一、 单位职责</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二、 机构设置</w:t>
      </w:r>
    </w:p>
    <w:p w:rsidR="0054469A" w:rsidRDefault="00502E64">
      <w:pPr>
        <w:spacing w:line="56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第二部分 2023年单位预算情况说明</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三、 收支总体情况</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四、一般公共预算情况</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五、“三公”经费、培训费、会议费等财政拨款情况</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六、机关运行经费财政拨款情况</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七、政府采购安排情况</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八、国有资产占用情况</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九、其他重要事项情况说明</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十、预算绩效管理情况</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十一、名词解释</w:t>
      </w:r>
    </w:p>
    <w:p w:rsidR="0054469A" w:rsidRDefault="00502E64">
      <w:pPr>
        <w:spacing w:line="56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第三部分 2023年单位预算公开表</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一、单位收支总体情况表</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二、单位收入总体情况表</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三、单位支出总体情况表</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四、财政拨款收支总体情况表</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五、财政拨款支出表</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六、一般公共预算支出情况表</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七、一般公共预算基本支出情况表</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八、一般公共预算“三公”经费、会议费、培训费支出情况表</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九、一般公共预算机关运行经费</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十、政府性基金预算支出情况表</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十一、部门管理转移支付表</w:t>
      </w:r>
    </w:p>
    <w:p w:rsidR="0054469A" w:rsidRDefault="00502E64">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十二、 项目支出绩效目标表</w:t>
      </w:r>
    </w:p>
    <w:p w:rsidR="0054469A" w:rsidRDefault="0054469A">
      <w:pPr>
        <w:spacing w:line="660" w:lineRule="exact"/>
        <w:jc w:val="center"/>
        <w:rPr>
          <w:rFonts w:ascii="宋体" w:hAnsi="宋体" w:cs="宋体"/>
          <w:b/>
          <w:kern w:val="0"/>
          <w:sz w:val="44"/>
          <w:szCs w:val="44"/>
        </w:rPr>
      </w:pPr>
    </w:p>
    <w:p w:rsidR="0054469A" w:rsidRDefault="0054469A">
      <w:pPr>
        <w:spacing w:line="600" w:lineRule="exact"/>
        <w:ind w:firstLineChars="200" w:firstLine="562"/>
        <w:rPr>
          <w:rFonts w:ascii="仿宋_GB2312" w:eastAsia="仿宋_GB2312" w:hAnsi="宋体" w:cs="宋体"/>
          <w:b/>
          <w:kern w:val="0"/>
          <w:sz w:val="28"/>
          <w:szCs w:val="28"/>
        </w:rPr>
        <w:sectPr w:rsidR="0054469A">
          <w:footerReference w:type="default" r:id="rId7"/>
          <w:pgSz w:w="11906" w:h="16838"/>
          <w:pgMar w:top="1134" w:right="1134" w:bottom="1440" w:left="1276" w:header="851" w:footer="992" w:gutter="0"/>
          <w:pgNumType w:start="1"/>
          <w:cols w:space="720"/>
          <w:docGrid w:type="lines" w:linePitch="312"/>
        </w:sectPr>
      </w:pPr>
    </w:p>
    <w:p w:rsidR="0054469A" w:rsidRDefault="00502E64">
      <w:pPr>
        <w:spacing w:line="600" w:lineRule="exact"/>
        <w:ind w:firstLineChars="1500" w:firstLine="4216"/>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前</w:t>
      </w:r>
      <w:bookmarkStart w:id="0" w:name="_GoBack"/>
      <w:bookmarkEnd w:id="0"/>
      <w:r>
        <w:rPr>
          <w:rFonts w:ascii="仿宋_GB2312" w:eastAsia="仿宋_GB2312" w:hAnsi="宋体" w:cs="宋体" w:hint="eastAsia"/>
          <w:b/>
          <w:kern w:val="0"/>
          <w:sz w:val="28"/>
          <w:szCs w:val="28"/>
        </w:rPr>
        <w:t>言</w:t>
      </w:r>
    </w:p>
    <w:p w:rsidR="0054469A" w:rsidRDefault="00502E64">
      <w:pPr>
        <w:spacing w:line="6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按照《中华人民共和国预算法》《中华人民共和国预算法实施条例》《地方预决算公开操作规程》和《中共甘肃省委办公厅 甘肃省人民政府办公厅关于进一步推进预算公开工作的实施方案》《甘肃省财政厅关于转发＜财政部关于推进部门所属单位预算公开的指导意见＞的通知》，现将2023年单位预算公开如下：</w:t>
      </w:r>
    </w:p>
    <w:p w:rsidR="0054469A" w:rsidRDefault="00502E64">
      <w:pPr>
        <w:spacing w:line="6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一、单位职责</w:t>
      </w:r>
    </w:p>
    <w:p w:rsidR="0054469A" w:rsidRDefault="00502E64">
      <w:pPr>
        <w:pStyle w:val="10"/>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甘肃自然能源研究所（国际太阳能技术促进转让中心）是正厅级公益性事业单位，主要从事新能源以及其他节能技术领域的科学研究，特别是太阳能技术的研究与应用、国内外技术合作与培训、技术咨询与交流、新产品研发与测试、太阳能技术促进与转让等工作，开展国内外太阳能技术合作与培训以及参与相关新产品研制开发及产品销售。在太阳能研究领域的综合实力处于国内领先地位，在国际上有着重要影响，是中国南南合作网的主要创始成员单位，并于2007年12月被国家科技部授予“国际科技合作基地”，现已成为联合国工业发展组织支持下的一个国际性技术促进转让机构。</w:t>
      </w:r>
    </w:p>
    <w:p w:rsidR="0054469A" w:rsidRDefault="00502E64">
      <w:pPr>
        <w:pStyle w:val="10"/>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近年来，甘肃自然能源研究所基于其在太阳能光电转换研究、光热转换研究以及太阳能应用技术研究等方面的深厚技术和经验积淀，通过整合太阳能民用产品领域上下游优势资源,融合全球最新太阳能应用技术，加强了光伏新能源应用产品的研制及产业化示范、太阳能建筑一体构件研制及太阳能绿色低碳建筑工业化示范、甘肃省新能源产品检测服务平台建设，以及新能源囯际化工程技术创新人才的培养等工作。</w:t>
      </w:r>
      <w:r>
        <w:rPr>
          <w:rFonts w:ascii="仿宋_GB2312" w:eastAsia="仿宋_GB2312" w:hAnsi="仿宋" w:hint="eastAsia"/>
          <w:color w:val="000000"/>
          <w:sz w:val="28"/>
          <w:szCs w:val="28"/>
        </w:rPr>
        <w:tab/>
      </w:r>
    </w:p>
    <w:p w:rsidR="0054469A" w:rsidRDefault="00502E64">
      <w:pPr>
        <w:spacing w:line="6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二、机构设置</w:t>
      </w:r>
    </w:p>
    <w:p w:rsidR="0054469A" w:rsidRDefault="00502E64">
      <w:pPr>
        <w:pStyle w:val="10"/>
        <w:spacing w:line="560" w:lineRule="exact"/>
        <w:ind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（一）机关内设机构</w:t>
      </w:r>
    </w:p>
    <w:p w:rsidR="0054469A" w:rsidRDefault="00502E64">
      <w:pPr>
        <w:pStyle w:val="10"/>
        <w:spacing w:line="560" w:lineRule="exact"/>
        <w:ind w:firstLine="560"/>
        <w:rPr>
          <w:rFonts w:ascii="仿宋_GB2312" w:eastAsia="仿宋_GB2312" w:hAnsi="宋体" w:cs="宋体"/>
          <w:kern w:val="0"/>
          <w:sz w:val="28"/>
          <w:szCs w:val="28"/>
        </w:rPr>
      </w:pPr>
      <w:r>
        <w:rPr>
          <w:rFonts w:ascii="仿宋_GB2312" w:eastAsia="仿宋_GB2312" w:hAnsi="仿宋" w:hint="eastAsia"/>
          <w:color w:val="000000"/>
          <w:sz w:val="28"/>
          <w:szCs w:val="28"/>
        </w:rPr>
        <w:t>甘肃自然能源研究所内设党政办公室、研究与开发处、工程技术咨询培训</w:t>
      </w:r>
      <w:r>
        <w:rPr>
          <w:rFonts w:ascii="仿宋_GB2312" w:eastAsia="仿宋_GB2312" w:hAnsi="仿宋" w:hint="eastAsia"/>
          <w:color w:val="000000"/>
          <w:sz w:val="28"/>
          <w:szCs w:val="28"/>
        </w:rPr>
        <w:lastRenderedPageBreak/>
        <w:t>处、组织人事处、国际合作处、财务资产管理处、太阳能光热技术研究室、太阳能光伏发电技术研究室、太阳能建筑设计研究室、农村能源适用技术研究室、太阳能产品性能质量检测中心、太阳能信息网络中心等十余个不同专业领域的实验室，一个太阳能实验示范基地和一个专业太阳能绿色建筑设计研究院，2023年我单位实有编制94人，2023年财政实际核拨人员经费79人。</w:t>
      </w:r>
    </w:p>
    <w:p w:rsidR="0054469A" w:rsidRDefault="00502E64">
      <w:pPr>
        <w:spacing w:line="600" w:lineRule="exact"/>
        <w:ind w:firstLineChars="200" w:firstLine="562"/>
        <w:rPr>
          <w:rFonts w:ascii="仿宋_GB2312" w:eastAsia="仿宋_GB2312" w:hAnsi="宋体" w:cs="宋体"/>
          <w:kern w:val="0"/>
          <w:sz w:val="28"/>
          <w:szCs w:val="28"/>
        </w:rPr>
      </w:pPr>
      <w:r>
        <w:rPr>
          <w:rFonts w:ascii="仿宋_GB2312" w:eastAsia="仿宋_GB2312" w:hAnsi="宋体" w:cs="宋体" w:hint="eastAsia"/>
          <w:b/>
          <w:kern w:val="0"/>
          <w:sz w:val="28"/>
          <w:szCs w:val="28"/>
        </w:rPr>
        <w:t>（二）参照公务员法管理单位</w:t>
      </w:r>
    </w:p>
    <w:p w:rsidR="0054469A" w:rsidRDefault="00502E64">
      <w:pPr>
        <w:pStyle w:val="10"/>
        <w:spacing w:line="560" w:lineRule="exact"/>
        <w:ind w:firstLine="560"/>
        <w:rPr>
          <w:rFonts w:ascii="仿宋_GB2312" w:eastAsia="仿宋_GB2312" w:hAnsi="宋体" w:cs="宋体"/>
          <w:kern w:val="0"/>
          <w:sz w:val="28"/>
          <w:szCs w:val="28"/>
        </w:rPr>
      </w:pPr>
      <w:r>
        <w:rPr>
          <w:rFonts w:ascii="仿宋_GB2312" w:eastAsia="仿宋_GB2312" w:hAnsi="仿宋" w:hint="eastAsia"/>
          <w:color w:val="000000"/>
          <w:sz w:val="28"/>
          <w:szCs w:val="28"/>
        </w:rPr>
        <w:t>我单位为非参照公务员法管理单位</w:t>
      </w:r>
    </w:p>
    <w:p w:rsidR="0054469A" w:rsidRDefault="00502E64">
      <w:pPr>
        <w:pStyle w:val="10"/>
        <w:spacing w:line="560" w:lineRule="exact"/>
        <w:ind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（三）直属事业单位</w:t>
      </w:r>
    </w:p>
    <w:p w:rsidR="0054469A" w:rsidRDefault="00502E64">
      <w:pPr>
        <w:pStyle w:val="10"/>
        <w:spacing w:line="560" w:lineRule="exact"/>
        <w:ind w:firstLine="560"/>
        <w:rPr>
          <w:rFonts w:ascii="仿宋_GB2312" w:eastAsia="仿宋_GB2312" w:hAnsi="宋体" w:cs="宋体"/>
          <w:kern w:val="0"/>
          <w:sz w:val="28"/>
          <w:szCs w:val="28"/>
        </w:rPr>
      </w:pPr>
      <w:r>
        <w:rPr>
          <w:rFonts w:ascii="仿宋_GB2312" w:eastAsia="仿宋_GB2312" w:hAnsi="仿宋" w:hint="eastAsia"/>
          <w:color w:val="000000"/>
          <w:sz w:val="28"/>
          <w:szCs w:val="28"/>
        </w:rPr>
        <w:t>我单位无相关直属事业单位</w:t>
      </w:r>
      <w:r>
        <w:rPr>
          <w:rFonts w:ascii="仿宋_GB2312" w:eastAsia="仿宋_GB2312" w:hAnsi="仿宋" w:hint="eastAsia"/>
          <w:color w:val="000000"/>
          <w:sz w:val="28"/>
          <w:szCs w:val="28"/>
        </w:rPr>
        <w:tab/>
      </w:r>
    </w:p>
    <w:p w:rsidR="0054469A" w:rsidRDefault="00502E64">
      <w:pPr>
        <w:spacing w:line="6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r>
        <w:rPr>
          <w:rFonts w:ascii="仿宋_GB2312" w:eastAsia="仿宋_GB2312" w:hAnsi="宋体" w:cs="宋体"/>
          <w:b/>
          <w:kern w:val="0"/>
          <w:sz w:val="28"/>
          <w:szCs w:val="28"/>
        </w:rPr>
        <w:t>单位收支总体情况</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按照预算管理有关规定，2023年单位收支包括机关预算和直属单位预算在内的汇总情况。</w:t>
      </w:r>
    </w:p>
    <w:p w:rsidR="0054469A" w:rsidRDefault="00502E64">
      <w:pPr>
        <w:spacing w:line="600" w:lineRule="exact"/>
        <w:ind w:firstLineChars="200" w:firstLine="562"/>
        <w:rPr>
          <w:rFonts w:ascii="仿宋_GB2312" w:eastAsia="仿宋_GB2312"/>
          <w:sz w:val="28"/>
          <w:szCs w:val="28"/>
        </w:rPr>
      </w:pPr>
      <w:r>
        <w:rPr>
          <w:rFonts w:ascii="仿宋_GB2312" w:eastAsia="仿宋_GB2312" w:hAnsi="宋体" w:cs="宋体" w:hint="eastAsia"/>
          <w:b/>
          <w:kern w:val="0"/>
          <w:sz w:val="28"/>
          <w:szCs w:val="28"/>
        </w:rPr>
        <w:t>（一）收入预算</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color w:val="000000" w:themeColor="text1"/>
          <w:sz w:val="28"/>
          <w:szCs w:val="28"/>
        </w:rPr>
        <w:t xml:space="preserve"> 2023年度我单位预算收入由上年结转数、一般公共预算财政拨款收入数、事业收入数三部分构成。其中：上年结转</w:t>
      </w:r>
      <w:r w:rsidR="007854D0">
        <w:rPr>
          <w:rFonts w:ascii="仿宋_GB2312" w:eastAsia="仿宋_GB2312" w:hAnsi="微软雅黑" w:hint="eastAsia"/>
          <w:color w:val="000000" w:themeColor="text1"/>
          <w:sz w:val="28"/>
          <w:szCs w:val="28"/>
        </w:rPr>
        <w:t>预计</w:t>
      </w:r>
      <w:r>
        <w:rPr>
          <w:rFonts w:ascii="仿宋_GB2312" w:eastAsia="仿宋_GB2312" w:hAnsi="微软雅黑" w:hint="eastAsia"/>
          <w:color w:val="000000" w:themeColor="text1"/>
          <w:sz w:val="28"/>
          <w:szCs w:val="28"/>
        </w:rPr>
        <w:t>1040.87万年、一般公共预算财政拨款收入2745.91</w:t>
      </w:r>
      <w:r w:rsidR="007854D0">
        <w:rPr>
          <w:rFonts w:ascii="仿宋_GB2312" w:eastAsia="仿宋_GB2312" w:hAnsi="微软雅黑" w:hint="eastAsia"/>
          <w:color w:val="000000" w:themeColor="text1"/>
          <w:sz w:val="28"/>
          <w:szCs w:val="28"/>
        </w:rPr>
        <w:t>万元、</w:t>
      </w:r>
      <w:r>
        <w:rPr>
          <w:rFonts w:ascii="仿宋_GB2312" w:eastAsia="仿宋_GB2312" w:hAnsi="微软雅黑" w:hint="eastAsia"/>
          <w:color w:val="000000" w:themeColor="text1"/>
          <w:sz w:val="28"/>
          <w:szCs w:val="28"/>
        </w:rPr>
        <w:t>事业收入500.00万元。2023年度预算收入总计：4286.78万元。</w:t>
      </w:r>
      <w:r>
        <w:rPr>
          <w:rFonts w:ascii="仿宋_GB2312" w:eastAsia="仿宋_GB2312" w:hAnsi="微软雅黑" w:hint="eastAsia"/>
          <w:sz w:val="28"/>
          <w:szCs w:val="28"/>
        </w:rPr>
        <w:t>（详见单位预算公开表1,2），比2022年预算减少2167.45万元，下降33.6%，下降的主要原因是上年结转数在2022年度形成了支出，上年结转资金较上年减少。</w:t>
      </w:r>
    </w:p>
    <w:tbl>
      <w:tblPr>
        <w:tblW w:w="0" w:type="auto"/>
        <w:tblLook w:val="04A0"/>
      </w:tblPr>
      <w:tblGrid>
        <w:gridCol w:w="9639"/>
      </w:tblGrid>
      <w:tr w:rsidR="0054469A">
        <w:trPr>
          <w:trHeight w:val="8505"/>
        </w:trPr>
        <w:tc>
          <w:tcPr>
            <w:tcW w:w="9639" w:type="dxa"/>
            <w:shd w:val="clear" w:color="auto" w:fill="auto"/>
          </w:tcPr>
          <w:p w:rsidR="0054469A" w:rsidRDefault="00502E64">
            <w:pPr>
              <w:jc w:val="center"/>
              <w:rPr>
                <w:rFonts w:ascii="微软雅黑" w:eastAsia="微软雅黑" w:hAnsi="微软雅黑"/>
                <w:b/>
              </w:rPr>
            </w:pPr>
            <w:r>
              <w:rPr>
                <w:rFonts w:ascii="微软雅黑" w:eastAsia="微软雅黑" w:hAnsi="微软雅黑" w:hint="eastAsia"/>
                <w:b/>
                <w:sz w:val="28"/>
                <w:szCs w:val="28"/>
              </w:rPr>
              <w:lastRenderedPageBreak/>
              <w:t>图1、收入预算构成</w:t>
            </w:r>
          </w:p>
          <w:p w:rsidR="0054469A" w:rsidRDefault="00502E64">
            <w:pPr>
              <w:jc w:val="center"/>
            </w:pPr>
            <w:r>
              <w:rPr>
                <w:noProof/>
              </w:rPr>
              <w:drawing>
                <wp:inline distT="0" distB="0" distL="114300" distR="114300">
                  <wp:extent cx="142240" cy="142240"/>
                  <wp:effectExtent l="0" t="0" r="10160" b="1016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stretch>
                            <a:fillRect/>
                          </a:stretch>
                        </pic:blipFill>
                        <pic:spPr>
                          <a:xfrm>
                            <a:off x="0" y="0"/>
                            <a:ext cx="142240" cy="142240"/>
                          </a:xfrm>
                          <a:prstGeom prst="rect">
                            <a:avLst/>
                          </a:prstGeom>
                          <a:noFill/>
                          <a:ln>
                            <a:noFill/>
                          </a:ln>
                        </pic:spPr>
                      </pic:pic>
                    </a:graphicData>
                  </a:graphic>
                </wp:inline>
              </w:drawing>
            </w:r>
            <w:r>
              <w:rPr>
                <w:rFonts w:ascii="微软雅黑" w:eastAsia="微软雅黑" w:hAnsi="微软雅黑" w:hint="eastAsia"/>
                <w:b/>
                <w:sz w:val="18"/>
                <w:szCs w:val="18"/>
              </w:rPr>
              <w:t xml:space="preserve">一般公共预算收入  </w:t>
            </w:r>
            <w:r>
              <w:rPr>
                <w:noProof/>
              </w:rPr>
              <w:drawing>
                <wp:inline distT="0" distB="0" distL="114300" distR="114300">
                  <wp:extent cx="142240" cy="142240"/>
                  <wp:effectExtent l="0" t="0" r="10160" b="1016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stretch>
                            <a:fillRect/>
                          </a:stretch>
                        </pic:blipFill>
                        <pic:spPr>
                          <a:xfrm>
                            <a:off x="0" y="0"/>
                            <a:ext cx="142240" cy="142240"/>
                          </a:xfrm>
                          <a:prstGeom prst="rect">
                            <a:avLst/>
                          </a:prstGeom>
                          <a:noFill/>
                          <a:ln>
                            <a:noFill/>
                          </a:ln>
                        </pic:spPr>
                      </pic:pic>
                    </a:graphicData>
                  </a:graphic>
                </wp:inline>
              </w:drawing>
            </w:r>
            <w:r>
              <w:rPr>
                <w:rFonts w:ascii="微软雅黑" w:eastAsia="微软雅黑" w:hAnsi="微软雅黑" w:hint="eastAsia"/>
                <w:b/>
                <w:sz w:val="18"/>
                <w:szCs w:val="18"/>
              </w:rPr>
              <w:t xml:space="preserve">政府性基金预算收入  </w:t>
            </w:r>
            <w:r>
              <w:rPr>
                <w:noProof/>
              </w:rPr>
              <w:drawing>
                <wp:inline distT="0" distB="0" distL="114300" distR="114300">
                  <wp:extent cx="142240" cy="142240"/>
                  <wp:effectExtent l="0" t="0" r="10160" b="1016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cstate="print"/>
                          <a:stretch>
                            <a:fillRect/>
                          </a:stretch>
                        </pic:blipFill>
                        <pic:spPr>
                          <a:xfrm>
                            <a:off x="0" y="0"/>
                            <a:ext cx="142240" cy="142240"/>
                          </a:xfrm>
                          <a:prstGeom prst="rect">
                            <a:avLst/>
                          </a:prstGeom>
                          <a:noFill/>
                          <a:ln>
                            <a:noFill/>
                          </a:ln>
                        </pic:spPr>
                      </pic:pic>
                    </a:graphicData>
                  </a:graphic>
                </wp:inline>
              </w:drawing>
            </w:r>
            <w:r>
              <w:rPr>
                <w:rFonts w:ascii="微软雅黑" w:eastAsia="微软雅黑" w:hAnsi="微软雅黑" w:hint="eastAsia"/>
                <w:b/>
                <w:sz w:val="18"/>
                <w:szCs w:val="18"/>
              </w:rPr>
              <w:t xml:space="preserve">当年其他收入  </w:t>
            </w:r>
            <w:r>
              <w:rPr>
                <w:noProof/>
              </w:rPr>
              <w:drawing>
                <wp:inline distT="0" distB="0" distL="114300" distR="114300">
                  <wp:extent cx="142240" cy="142240"/>
                  <wp:effectExtent l="0" t="0" r="10160" b="1016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cstate="print"/>
                          <a:stretch>
                            <a:fillRect/>
                          </a:stretch>
                        </pic:blipFill>
                        <pic:spPr>
                          <a:xfrm>
                            <a:off x="0" y="0"/>
                            <a:ext cx="142240" cy="142240"/>
                          </a:xfrm>
                          <a:prstGeom prst="rect">
                            <a:avLst/>
                          </a:prstGeom>
                          <a:noFill/>
                          <a:ln>
                            <a:noFill/>
                          </a:ln>
                        </pic:spPr>
                      </pic:pic>
                    </a:graphicData>
                  </a:graphic>
                </wp:inline>
              </w:drawing>
            </w:r>
            <w:r>
              <w:rPr>
                <w:rFonts w:ascii="微软雅黑" w:eastAsia="微软雅黑" w:hAnsi="微软雅黑" w:hint="eastAsia"/>
                <w:b/>
                <w:sz w:val="18"/>
                <w:szCs w:val="18"/>
              </w:rPr>
              <w:t xml:space="preserve">上年结转收入  </w:t>
            </w:r>
          </w:p>
          <w:p w:rsidR="0054469A" w:rsidRDefault="00502E64">
            <w:r>
              <w:rPr>
                <w:rFonts w:ascii="微软雅黑" w:eastAsia="微软雅黑" w:hAnsi="微软雅黑"/>
                <w:b/>
                <w:noProof/>
              </w:rPr>
              <w:drawing>
                <wp:anchor distT="0" distB="0" distL="114300" distR="114300" simplePos="0" relativeHeight="251656704"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15" name="图片 6"/>
                  <wp:cNvGraphicFramePr/>
                  <a:graphic xmlns:a="http://schemas.openxmlformats.org/drawingml/2006/main">
                    <a:graphicData uri="http://schemas.openxmlformats.org/drawingml/2006/picture">
                      <pic:pic xmlns:pic="http://schemas.openxmlformats.org/drawingml/2006/picture">
                        <pic:nvPicPr>
                          <pic:cNvPr id="15" name="图片 6"/>
                          <pic:cNvPicPr/>
                        </pic:nvPicPr>
                        <pic:blipFill>
                          <a:blip r:embed="rId12">
                            <a:clrChange>
                              <a:clrFrom>
                                <a:srgbClr val="FFFFFF"/>
                              </a:clrFrom>
                              <a:clrTo>
                                <a:srgbClr val="FFFFFF">
                                  <a:alpha val="0"/>
                                </a:srgbClr>
                              </a:clrTo>
                            </a:clrChange>
                          </a:blip>
                          <a:srcRect t="2083"/>
                          <a:stretch>
                            <a:fillRect/>
                          </a:stretch>
                        </pic:blipFill>
                        <pic:spPr>
                          <a:xfrm>
                            <a:off x="0" y="0"/>
                            <a:ext cx="5715000" cy="4572000"/>
                          </a:xfrm>
                          <a:prstGeom prst="rect">
                            <a:avLst/>
                          </a:prstGeom>
                          <a:noFill/>
                          <a:ln>
                            <a:noFill/>
                          </a:ln>
                        </pic:spPr>
                      </pic:pic>
                    </a:graphicData>
                  </a:graphic>
                </wp:anchor>
              </w:drawing>
            </w:r>
          </w:p>
        </w:tc>
      </w:tr>
    </w:tbl>
    <w:p w:rsidR="0054469A" w:rsidRDefault="00502E64">
      <w:pPr>
        <w:spacing w:line="600" w:lineRule="exact"/>
        <w:ind w:firstLineChars="200" w:firstLine="562"/>
        <w:rPr>
          <w:rFonts w:ascii="仿宋_GB2312" w:eastAsia="仿宋_GB2312"/>
          <w:sz w:val="28"/>
          <w:szCs w:val="28"/>
        </w:rPr>
      </w:pPr>
      <w:r>
        <w:rPr>
          <w:rFonts w:ascii="仿宋_GB2312" w:eastAsia="仿宋_GB2312" w:hAnsi="宋体" w:cs="宋体" w:hint="eastAsia"/>
          <w:b/>
          <w:kern w:val="0"/>
          <w:sz w:val="28"/>
          <w:szCs w:val="28"/>
        </w:rPr>
        <w:t>（二）支出预算</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 xml:space="preserve">  2023年支出预算4286.78万元（详见单位预算公开表3）。其中，当年财政拨款2745.91万元，比2022年预算增加259.41万元，增长10.4%，增长的主要原因是人员综合定额从2022年的1192.5万元增长至2023年的1422万元，科技创新及能力建设项目从2022年的750万元增长至2023年的800万元,当年财政拨款预算支出数构成如下（详见单位预算公开表4）：</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1.科学技术支出2507.30万元；</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2.社会保障和就业支出168.43万元；</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3.卫生健康支出70.18万元。</w:t>
      </w:r>
    </w:p>
    <w:p w:rsidR="0054469A" w:rsidRDefault="0054469A">
      <w:pPr>
        <w:widowControl/>
        <w:spacing w:line="560" w:lineRule="exact"/>
        <w:ind w:firstLineChars="200" w:firstLine="560"/>
        <w:jc w:val="left"/>
        <w:rPr>
          <w:rFonts w:ascii="仿宋_GB2312" w:eastAsia="仿宋_GB2312" w:hAnsi="微软雅黑"/>
          <w:sz w:val="28"/>
          <w:szCs w:val="28"/>
        </w:rPr>
      </w:pPr>
    </w:p>
    <w:tbl>
      <w:tblPr>
        <w:tblW w:w="0" w:type="auto"/>
        <w:tblLook w:val="04A0"/>
      </w:tblPr>
      <w:tblGrid>
        <w:gridCol w:w="9639"/>
      </w:tblGrid>
      <w:tr w:rsidR="0054469A">
        <w:trPr>
          <w:trHeight w:val="8505"/>
        </w:trPr>
        <w:tc>
          <w:tcPr>
            <w:tcW w:w="9639" w:type="dxa"/>
            <w:shd w:val="clear" w:color="auto" w:fill="auto"/>
          </w:tcPr>
          <w:p w:rsidR="0054469A" w:rsidRDefault="00502E64">
            <w:pPr>
              <w:jc w:val="center"/>
              <w:rPr>
                <w:rFonts w:ascii="微软雅黑" w:eastAsia="微软雅黑" w:hAnsi="微软雅黑"/>
                <w:b/>
              </w:rPr>
            </w:pPr>
            <w:r>
              <w:rPr>
                <w:rFonts w:ascii="微软雅黑" w:eastAsia="微软雅黑" w:hAnsi="微软雅黑" w:hint="eastAsia"/>
                <w:b/>
                <w:sz w:val="28"/>
                <w:szCs w:val="28"/>
              </w:rPr>
              <w:t>图2、支出预算构成</w:t>
            </w:r>
          </w:p>
          <w:p w:rsidR="0054469A" w:rsidRDefault="00502E64">
            <w:pPr>
              <w:jc w:val="center"/>
            </w:pPr>
            <w:r>
              <w:rPr>
                <w:noProof/>
              </w:rPr>
              <w:drawing>
                <wp:inline distT="0" distB="0" distL="114300" distR="114300">
                  <wp:extent cx="142240" cy="142240"/>
                  <wp:effectExtent l="0" t="0" r="10160" b="10160"/>
                  <wp:docPr id="6" name="图片 7"/>
                  <wp:cNvGraphicFramePr/>
                  <a:graphic xmlns:a="http://schemas.openxmlformats.org/drawingml/2006/main">
                    <a:graphicData uri="http://schemas.openxmlformats.org/drawingml/2006/picture">
                      <pic:pic xmlns:pic="http://schemas.openxmlformats.org/drawingml/2006/picture">
                        <pic:nvPicPr>
                          <pic:cNvPr id="6" name="图片 7"/>
                          <pic:cNvPicPr/>
                        </pic:nvPicPr>
                        <pic:blipFill>
                          <a:blip r:embed="rId8" cstate="print"/>
                          <a:stretch>
                            <a:fillRect/>
                          </a:stretch>
                        </pic:blipFill>
                        <pic:spPr>
                          <a:xfrm>
                            <a:off x="0" y="0"/>
                            <a:ext cx="142240" cy="142240"/>
                          </a:xfrm>
                          <a:prstGeom prst="rect">
                            <a:avLst/>
                          </a:prstGeom>
                          <a:noFill/>
                          <a:ln>
                            <a:noFill/>
                          </a:ln>
                        </pic:spPr>
                      </pic:pic>
                    </a:graphicData>
                  </a:graphic>
                </wp:inline>
              </w:drawing>
            </w:r>
            <w:r>
              <w:rPr>
                <w:rFonts w:ascii="微软雅黑" w:eastAsia="微软雅黑" w:hAnsi="微软雅黑" w:hint="eastAsia"/>
                <w:b/>
                <w:sz w:val="18"/>
                <w:szCs w:val="18"/>
              </w:rPr>
              <w:t xml:space="preserve">科学技术支出  </w:t>
            </w:r>
            <w:r>
              <w:rPr>
                <w:noProof/>
              </w:rPr>
              <w:drawing>
                <wp:inline distT="0" distB="0" distL="114300" distR="114300">
                  <wp:extent cx="142240" cy="142240"/>
                  <wp:effectExtent l="0" t="0" r="10160" b="10160"/>
                  <wp:docPr id="7" name="图片 8"/>
                  <wp:cNvGraphicFramePr/>
                  <a:graphic xmlns:a="http://schemas.openxmlformats.org/drawingml/2006/main">
                    <a:graphicData uri="http://schemas.openxmlformats.org/drawingml/2006/picture">
                      <pic:pic xmlns:pic="http://schemas.openxmlformats.org/drawingml/2006/picture">
                        <pic:nvPicPr>
                          <pic:cNvPr id="7" name="图片 8"/>
                          <pic:cNvPicPr/>
                        </pic:nvPicPr>
                        <pic:blipFill>
                          <a:blip r:embed="rId9" cstate="print"/>
                          <a:stretch>
                            <a:fillRect/>
                          </a:stretch>
                        </pic:blipFill>
                        <pic:spPr>
                          <a:xfrm>
                            <a:off x="0" y="0"/>
                            <a:ext cx="142240" cy="142240"/>
                          </a:xfrm>
                          <a:prstGeom prst="rect">
                            <a:avLst/>
                          </a:prstGeom>
                          <a:noFill/>
                          <a:ln>
                            <a:noFill/>
                          </a:ln>
                        </pic:spPr>
                      </pic:pic>
                    </a:graphicData>
                  </a:graphic>
                </wp:inline>
              </w:drawing>
            </w:r>
            <w:r>
              <w:rPr>
                <w:rFonts w:ascii="微软雅黑" w:eastAsia="微软雅黑" w:hAnsi="微软雅黑" w:hint="eastAsia"/>
                <w:b/>
                <w:sz w:val="18"/>
                <w:szCs w:val="18"/>
              </w:rPr>
              <w:t xml:space="preserve">社会保障和就业支出  </w:t>
            </w:r>
            <w:r>
              <w:rPr>
                <w:noProof/>
              </w:rPr>
              <w:drawing>
                <wp:inline distT="0" distB="0" distL="114300" distR="114300">
                  <wp:extent cx="142240" cy="142240"/>
                  <wp:effectExtent l="0" t="0" r="10160" b="10160"/>
                  <wp:docPr id="8" name="图片 9"/>
                  <wp:cNvGraphicFramePr/>
                  <a:graphic xmlns:a="http://schemas.openxmlformats.org/drawingml/2006/main">
                    <a:graphicData uri="http://schemas.openxmlformats.org/drawingml/2006/picture">
                      <pic:pic xmlns:pic="http://schemas.openxmlformats.org/drawingml/2006/picture">
                        <pic:nvPicPr>
                          <pic:cNvPr id="8" name="图片 9"/>
                          <pic:cNvPicPr/>
                        </pic:nvPicPr>
                        <pic:blipFill>
                          <a:blip r:embed="rId10" cstate="print"/>
                          <a:stretch>
                            <a:fillRect/>
                          </a:stretch>
                        </pic:blipFill>
                        <pic:spPr>
                          <a:xfrm>
                            <a:off x="0" y="0"/>
                            <a:ext cx="142240" cy="142240"/>
                          </a:xfrm>
                          <a:prstGeom prst="rect">
                            <a:avLst/>
                          </a:prstGeom>
                          <a:noFill/>
                          <a:ln>
                            <a:noFill/>
                          </a:ln>
                        </pic:spPr>
                      </pic:pic>
                    </a:graphicData>
                  </a:graphic>
                </wp:inline>
              </w:drawing>
            </w:r>
            <w:r>
              <w:rPr>
                <w:rFonts w:ascii="微软雅黑" w:eastAsia="微软雅黑" w:hAnsi="微软雅黑" w:hint="eastAsia"/>
                <w:b/>
                <w:sz w:val="18"/>
                <w:szCs w:val="18"/>
              </w:rPr>
              <w:t xml:space="preserve">卫生健康支出  </w:t>
            </w:r>
          </w:p>
          <w:p w:rsidR="0054469A" w:rsidRDefault="00502E64">
            <w:pPr>
              <w:jc w:val="center"/>
              <w:rPr>
                <w:rFonts w:ascii="微软雅黑" w:eastAsia="微软雅黑" w:hAnsi="微软雅黑"/>
                <w:b/>
              </w:rPr>
            </w:pPr>
            <w:r>
              <w:rPr>
                <w:rFonts w:ascii="微软雅黑" w:eastAsia="微软雅黑" w:hAnsi="微软雅黑"/>
                <w:b/>
                <w:noProof/>
              </w:rPr>
              <w:drawing>
                <wp:anchor distT="0" distB="0" distL="114300" distR="114300" simplePos="0" relativeHeight="251657728"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16" name="图片 10"/>
                  <wp:cNvGraphicFramePr/>
                  <a:graphic xmlns:a="http://schemas.openxmlformats.org/drawingml/2006/main">
                    <a:graphicData uri="http://schemas.openxmlformats.org/drawingml/2006/picture">
                      <pic:pic xmlns:pic="http://schemas.openxmlformats.org/drawingml/2006/picture">
                        <pic:nvPicPr>
                          <pic:cNvPr id="16" name="图片 10"/>
                          <pic:cNvPicPr/>
                        </pic:nvPicPr>
                        <pic:blipFill>
                          <a:blip r:embed="rId13">
                            <a:clrChange>
                              <a:clrFrom>
                                <a:srgbClr val="FFFFFF"/>
                              </a:clrFrom>
                              <a:clrTo>
                                <a:srgbClr val="FFFFFF">
                                  <a:alpha val="0"/>
                                </a:srgbClr>
                              </a:clrTo>
                            </a:clrChange>
                          </a:blip>
                          <a:srcRect t="2083"/>
                          <a:stretch>
                            <a:fillRect/>
                          </a:stretch>
                        </pic:blipFill>
                        <pic:spPr>
                          <a:xfrm>
                            <a:off x="0" y="0"/>
                            <a:ext cx="5715000" cy="4572000"/>
                          </a:xfrm>
                          <a:prstGeom prst="rect">
                            <a:avLst/>
                          </a:prstGeom>
                          <a:noFill/>
                          <a:ln>
                            <a:noFill/>
                          </a:ln>
                        </pic:spPr>
                      </pic:pic>
                    </a:graphicData>
                  </a:graphic>
                </wp:anchor>
              </w:drawing>
            </w:r>
          </w:p>
        </w:tc>
      </w:tr>
    </w:tbl>
    <w:p w:rsidR="0054469A" w:rsidRDefault="00502E64">
      <w:pPr>
        <w:spacing w:line="6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四、一般公共预算情况</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2023年一般公共预算支出2745.91万元（详见单位预算公开表4,5,6,7），具体安排情况如下：</w:t>
      </w:r>
    </w:p>
    <w:p w:rsidR="0054469A" w:rsidRDefault="00502E64">
      <w:pPr>
        <w:spacing w:line="600" w:lineRule="exact"/>
        <w:ind w:firstLineChars="200" w:firstLine="562"/>
        <w:rPr>
          <w:rFonts w:ascii="仿宋_GB2312" w:eastAsia="仿宋_GB2312"/>
          <w:sz w:val="28"/>
          <w:szCs w:val="28"/>
        </w:rPr>
      </w:pPr>
      <w:r>
        <w:rPr>
          <w:rFonts w:ascii="仿宋_GB2312" w:eastAsia="仿宋_GB2312" w:hAnsi="宋体" w:cs="宋体" w:hint="eastAsia"/>
          <w:b/>
          <w:kern w:val="0"/>
          <w:sz w:val="28"/>
          <w:szCs w:val="28"/>
        </w:rPr>
        <w:t>（一）基本支出</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2023年基本支出343.91万元，比2022年预算减少20.09万元，下降5.5%，下降的主要原因是非税收入公用经费定向补助从2022年的150.90万元下降至2023年的103万元。</w:t>
      </w:r>
    </w:p>
    <w:p w:rsidR="0054469A" w:rsidRDefault="00502E64">
      <w:pPr>
        <w:spacing w:line="600" w:lineRule="exact"/>
        <w:ind w:firstLineChars="200" w:firstLine="562"/>
        <w:rPr>
          <w:rFonts w:ascii="仿宋_GB2312" w:eastAsia="仿宋_GB2312"/>
          <w:sz w:val="28"/>
          <w:szCs w:val="28"/>
        </w:rPr>
      </w:pPr>
      <w:r>
        <w:rPr>
          <w:rFonts w:ascii="仿宋_GB2312" w:eastAsia="仿宋_GB2312" w:hAnsi="宋体" w:cs="宋体" w:hint="eastAsia"/>
          <w:b/>
          <w:kern w:val="0"/>
          <w:sz w:val="28"/>
          <w:szCs w:val="28"/>
        </w:rPr>
        <w:lastRenderedPageBreak/>
        <w:t>（二）项目支出</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2023年一般公共预算财政拨款项目支出预算2402.00万元，比2022年预算增加279.50万元，增长13.2%，增长的主要原因是人员综合定额从2022年的1192.5万元增长至2023年的1422万元，科技创新及能力建设项目从2022年的750万元增长至2023年的800万元。</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经济社会发展项目1个，主要是科技创新及能力建设。</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保障运转经费0个。</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其他项目2个，主要是科研项目经费（公益类）、联合国太阳能中心大楼运行专项经费。</w:t>
      </w:r>
    </w:p>
    <w:p w:rsidR="0054469A" w:rsidRDefault="00502E64">
      <w:pPr>
        <w:spacing w:line="6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五、单位“三公”经费、培训费、会议费等财政拨款情况</w:t>
      </w:r>
    </w:p>
    <w:p w:rsidR="0054469A" w:rsidRPr="004C299A" w:rsidRDefault="00502E64" w:rsidP="00D961FF">
      <w:pPr>
        <w:ind w:firstLine="420"/>
        <w:rPr>
          <w:rFonts w:ascii="仿宋_GB2312" w:eastAsia="仿宋_GB2312" w:hAnsi="微软雅黑"/>
          <w:sz w:val="28"/>
          <w:szCs w:val="28"/>
        </w:rPr>
      </w:pPr>
      <w:r w:rsidRPr="004C299A">
        <w:rPr>
          <w:rFonts w:ascii="仿宋_GB2312" w:eastAsia="仿宋_GB2312" w:hAnsi="微软雅黑" w:hint="eastAsia"/>
          <w:sz w:val="28"/>
          <w:szCs w:val="28"/>
        </w:rPr>
        <w:t>1.因公出国（境）费用30.00万元，与上年持平。</w:t>
      </w:r>
      <w:r w:rsidR="00D961FF" w:rsidRPr="004C299A">
        <w:rPr>
          <w:rFonts w:ascii="仿宋_GB2312" w:eastAsia="仿宋_GB2312" w:hint="eastAsia"/>
          <w:sz w:val="32"/>
          <w:szCs w:val="32"/>
        </w:rPr>
        <w:t>我</w:t>
      </w:r>
      <w:r w:rsidR="00D961FF" w:rsidRPr="004C299A">
        <w:rPr>
          <w:rFonts w:ascii="仿宋_GB2312" w:eastAsia="仿宋_GB2312" w:hAnsi="微软雅黑" w:hint="eastAsia"/>
          <w:sz w:val="28"/>
          <w:szCs w:val="28"/>
        </w:rPr>
        <w:t>单位2023年预计发生因公出国（境）</w:t>
      </w:r>
      <w:r w:rsidR="00666978" w:rsidRPr="004C299A">
        <w:rPr>
          <w:rFonts w:ascii="仿宋_GB2312" w:eastAsia="仿宋_GB2312" w:hAnsi="微软雅黑" w:hint="eastAsia"/>
          <w:sz w:val="28"/>
          <w:szCs w:val="28"/>
        </w:rPr>
        <w:t>4</w:t>
      </w:r>
      <w:r w:rsidR="00D961FF" w:rsidRPr="004C299A">
        <w:rPr>
          <w:rFonts w:ascii="仿宋_GB2312" w:eastAsia="仿宋_GB2312" w:hAnsi="微软雅黑" w:hint="eastAsia"/>
          <w:sz w:val="28"/>
          <w:szCs w:val="28"/>
        </w:rPr>
        <w:t>批次，大约</w:t>
      </w:r>
      <w:r w:rsidR="00666978" w:rsidRPr="004C299A">
        <w:rPr>
          <w:rFonts w:ascii="仿宋_GB2312" w:eastAsia="仿宋_GB2312" w:hAnsi="微软雅黑" w:hint="eastAsia"/>
          <w:sz w:val="28"/>
          <w:szCs w:val="28"/>
        </w:rPr>
        <w:t>24</w:t>
      </w:r>
      <w:r w:rsidR="00D961FF" w:rsidRPr="004C299A">
        <w:rPr>
          <w:rFonts w:ascii="仿宋_GB2312" w:eastAsia="仿宋_GB2312" w:hAnsi="微软雅黑" w:hint="eastAsia"/>
          <w:sz w:val="28"/>
          <w:szCs w:val="28"/>
        </w:rPr>
        <w:t>人次。</w:t>
      </w:r>
    </w:p>
    <w:p w:rsidR="0054469A" w:rsidRPr="00D961FF" w:rsidRDefault="00502E64" w:rsidP="00D961FF">
      <w:pPr>
        <w:ind w:firstLine="420"/>
        <w:rPr>
          <w:rFonts w:ascii="仿宋_GB2312" w:eastAsia="仿宋_GB2312" w:hAnsi="微软雅黑"/>
          <w:sz w:val="28"/>
          <w:szCs w:val="28"/>
        </w:rPr>
      </w:pPr>
      <w:r w:rsidRPr="004C299A">
        <w:rPr>
          <w:rFonts w:ascii="仿宋_GB2312" w:eastAsia="仿宋_GB2312" w:hAnsi="微软雅黑" w:hint="eastAsia"/>
          <w:sz w:val="28"/>
          <w:szCs w:val="28"/>
        </w:rPr>
        <w:t>2.公务接待费9.84万元，与上年持平。</w:t>
      </w:r>
      <w:r w:rsidR="00D961FF" w:rsidRPr="004C299A">
        <w:rPr>
          <w:rFonts w:ascii="仿宋_GB2312" w:eastAsia="仿宋_GB2312" w:hAnsi="微软雅黑" w:hint="eastAsia"/>
          <w:sz w:val="28"/>
          <w:szCs w:val="28"/>
        </w:rPr>
        <w:t>我单位2023年预计发生公务接待费60批次，大约700人次。</w:t>
      </w:r>
    </w:p>
    <w:p w:rsidR="0054469A" w:rsidRDefault="00502E64">
      <w:pPr>
        <w:widowControl/>
        <w:spacing w:line="560" w:lineRule="exact"/>
        <w:ind w:firstLineChars="200" w:firstLine="560"/>
        <w:jc w:val="left"/>
        <w:rPr>
          <w:rFonts w:ascii="仿宋_GB2312" w:eastAsia="仿宋_GB2312"/>
          <w:sz w:val="28"/>
          <w:szCs w:val="28"/>
        </w:rPr>
      </w:pPr>
      <w:r>
        <w:rPr>
          <w:rFonts w:ascii="仿宋_GB2312" w:eastAsia="仿宋_GB2312" w:hAnsi="微软雅黑" w:hint="eastAsia"/>
          <w:sz w:val="28"/>
          <w:szCs w:val="28"/>
        </w:rPr>
        <w:t>3.公务用车购置及运行维护费30.00万元（其中：公务用车购置0.00万元，公务用车运行维护费30.00万元），与上年持平。</w:t>
      </w:r>
    </w:p>
    <w:p w:rsidR="0054469A" w:rsidRDefault="00502E64">
      <w:pPr>
        <w:widowControl/>
        <w:spacing w:line="560" w:lineRule="exact"/>
        <w:ind w:firstLineChars="200" w:firstLine="560"/>
        <w:jc w:val="left"/>
        <w:rPr>
          <w:rFonts w:ascii="仿宋_GB2312" w:eastAsia="仿宋_GB2312"/>
          <w:sz w:val="28"/>
          <w:szCs w:val="28"/>
        </w:rPr>
      </w:pPr>
      <w:r>
        <w:rPr>
          <w:rFonts w:ascii="仿宋_GB2312" w:eastAsia="仿宋_GB2312" w:hAnsi="微软雅黑" w:hint="eastAsia"/>
          <w:sz w:val="28"/>
          <w:szCs w:val="28"/>
        </w:rPr>
        <w:t>4.培训费18.00万元，与上年持平。</w:t>
      </w:r>
    </w:p>
    <w:p w:rsidR="0054469A" w:rsidRDefault="00502E64">
      <w:pPr>
        <w:widowControl/>
        <w:spacing w:line="560" w:lineRule="exact"/>
        <w:ind w:firstLineChars="200" w:firstLine="560"/>
        <w:jc w:val="left"/>
        <w:rPr>
          <w:rFonts w:ascii="仿宋_GB2312" w:eastAsia="仿宋_GB2312"/>
          <w:sz w:val="28"/>
          <w:szCs w:val="28"/>
        </w:rPr>
      </w:pPr>
      <w:r>
        <w:rPr>
          <w:rFonts w:ascii="仿宋_GB2312" w:eastAsia="仿宋_GB2312" w:hAnsi="微软雅黑" w:hint="eastAsia"/>
          <w:sz w:val="28"/>
          <w:szCs w:val="28"/>
        </w:rPr>
        <w:t>5.会议费5.40万元，与上年持平。</w:t>
      </w:r>
    </w:p>
    <w:p w:rsidR="0054469A" w:rsidRDefault="00502E64">
      <w:pPr>
        <w:widowControl/>
        <w:spacing w:line="560" w:lineRule="exact"/>
        <w:ind w:firstLineChars="200" w:firstLine="560"/>
        <w:jc w:val="left"/>
        <w:rPr>
          <w:rFonts w:ascii="仿宋_GB2312" w:eastAsia="仿宋_GB2312" w:hAnsi="微软雅黑" w:hint="eastAsia"/>
          <w:sz w:val="28"/>
          <w:szCs w:val="28"/>
        </w:rPr>
      </w:pPr>
      <w:r>
        <w:rPr>
          <w:rFonts w:ascii="仿宋_GB2312" w:eastAsia="仿宋_GB2312" w:hAnsi="微软雅黑" w:hint="eastAsia"/>
          <w:sz w:val="28"/>
          <w:szCs w:val="28"/>
        </w:rPr>
        <w:t>“三公”经费预算69.84万元，与上年持平。</w:t>
      </w:r>
    </w:p>
    <w:p w:rsidR="00D961FF" w:rsidRPr="00D961FF" w:rsidRDefault="00D961FF">
      <w:pPr>
        <w:widowControl/>
        <w:spacing w:line="560" w:lineRule="exact"/>
        <w:ind w:firstLineChars="200" w:firstLine="560"/>
        <w:jc w:val="left"/>
        <w:rPr>
          <w:rFonts w:ascii="仿宋_GB2312" w:eastAsia="仿宋_GB2312"/>
          <w:sz w:val="28"/>
          <w:szCs w:val="28"/>
        </w:rPr>
      </w:pPr>
    </w:p>
    <w:tbl>
      <w:tblPr>
        <w:tblW w:w="0" w:type="auto"/>
        <w:tblLook w:val="04A0"/>
      </w:tblPr>
      <w:tblGrid>
        <w:gridCol w:w="9639"/>
      </w:tblGrid>
      <w:tr w:rsidR="0054469A">
        <w:trPr>
          <w:trHeight w:val="8505"/>
        </w:trPr>
        <w:tc>
          <w:tcPr>
            <w:tcW w:w="9639" w:type="dxa"/>
            <w:shd w:val="clear" w:color="auto" w:fill="auto"/>
          </w:tcPr>
          <w:p w:rsidR="0054469A" w:rsidRDefault="00502E64">
            <w:pPr>
              <w:jc w:val="center"/>
              <w:rPr>
                <w:rFonts w:ascii="微软雅黑" w:eastAsia="微软雅黑" w:hAnsi="微软雅黑"/>
                <w:b/>
              </w:rPr>
            </w:pPr>
            <w:r>
              <w:rPr>
                <w:rFonts w:ascii="微软雅黑" w:eastAsia="微软雅黑" w:hAnsi="微软雅黑" w:hint="eastAsia"/>
                <w:b/>
                <w:sz w:val="28"/>
                <w:szCs w:val="28"/>
              </w:rPr>
              <w:lastRenderedPageBreak/>
              <w:t>图3、“三公”经费、培训费、会议费支出预算构成</w:t>
            </w:r>
          </w:p>
          <w:p w:rsidR="0054469A" w:rsidRDefault="00502E64">
            <w:pPr>
              <w:jc w:val="center"/>
            </w:pPr>
            <w:r>
              <w:rPr>
                <w:noProof/>
              </w:rPr>
              <w:drawing>
                <wp:inline distT="0" distB="0" distL="114300" distR="114300">
                  <wp:extent cx="142240" cy="142240"/>
                  <wp:effectExtent l="0" t="0" r="10160" b="10160"/>
                  <wp:docPr id="9" name="图片 11"/>
                  <wp:cNvGraphicFramePr/>
                  <a:graphic xmlns:a="http://schemas.openxmlformats.org/drawingml/2006/main">
                    <a:graphicData uri="http://schemas.openxmlformats.org/drawingml/2006/picture">
                      <pic:pic xmlns:pic="http://schemas.openxmlformats.org/drawingml/2006/picture">
                        <pic:nvPicPr>
                          <pic:cNvPr id="9" name="图片 11"/>
                          <pic:cNvPicPr/>
                        </pic:nvPicPr>
                        <pic:blipFill>
                          <a:blip r:embed="rId8" cstate="print"/>
                          <a:stretch>
                            <a:fillRect/>
                          </a:stretch>
                        </pic:blipFill>
                        <pic:spPr>
                          <a:xfrm>
                            <a:off x="0" y="0"/>
                            <a:ext cx="142240" cy="142240"/>
                          </a:xfrm>
                          <a:prstGeom prst="rect">
                            <a:avLst/>
                          </a:prstGeom>
                          <a:noFill/>
                          <a:ln>
                            <a:noFill/>
                          </a:ln>
                        </pic:spPr>
                      </pic:pic>
                    </a:graphicData>
                  </a:graphic>
                </wp:inline>
              </w:drawing>
            </w:r>
            <w:r>
              <w:rPr>
                <w:rFonts w:ascii="微软雅黑" w:eastAsia="微软雅黑" w:hAnsi="微软雅黑" w:hint="eastAsia"/>
                <w:b/>
                <w:sz w:val="18"/>
                <w:szCs w:val="18"/>
              </w:rPr>
              <w:t xml:space="preserve">因公出国（境）费用  </w:t>
            </w:r>
            <w:r>
              <w:rPr>
                <w:noProof/>
              </w:rPr>
              <w:drawing>
                <wp:inline distT="0" distB="0" distL="114300" distR="114300">
                  <wp:extent cx="142240" cy="142240"/>
                  <wp:effectExtent l="0" t="0" r="10160" b="10160"/>
                  <wp:docPr id="10" name="图片 12"/>
                  <wp:cNvGraphicFramePr/>
                  <a:graphic xmlns:a="http://schemas.openxmlformats.org/drawingml/2006/main">
                    <a:graphicData uri="http://schemas.openxmlformats.org/drawingml/2006/picture">
                      <pic:pic xmlns:pic="http://schemas.openxmlformats.org/drawingml/2006/picture">
                        <pic:nvPicPr>
                          <pic:cNvPr id="10" name="图片 12"/>
                          <pic:cNvPicPr/>
                        </pic:nvPicPr>
                        <pic:blipFill>
                          <a:blip r:embed="rId9" cstate="print"/>
                          <a:stretch>
                            <a:fillRect/>
                          </a:stretch>
                        </pic:blipFill>
                        <pic:spPr>
                          <a:xfrm>
                            <a:off x="0" y="0"/>
                            <a:ext cx="142240" cy="142240"/>
                          </a:xfrm>
                          <a:prstGeom prst="rect">
                            <a:avLst/>
                          </a:prstGeom>
                          <a:noFill/>
                          <a:ln>
                            <a:noFill/>
                          </a:ln>
                        </pic:spPr>
                      </pic:pic>
                    </a:graphicData>
                  </a:graphic>
                </wp:inline>
              </w:drawing>
            </w:r>
            <w:r>
              <w:rPr>
                <w:rFonts w:ascii="微软雅黑" w:eastAsia="微软雅黑" w:hAnsi="微软雅黑" w:hint="eastAsia"/>
                <w:b/>
                <w:sz w:val="18"/>
                <w:szCs w:val="18"/>
              </w:rPr>
              <w:t xml:space="preserve">公务接待费  </w:t>
            </w:r>
            <w:r>
              <w:rPr>
                <w:noProof/>
              </w:rPr>
              <w:drawing>
                <wp:inline distT="0" distB="0" distL="114300" distR="114300">
                  <wp:extent cx="142240" cy="142240"/>
                  <wp:effectExtent l="0" t="0" r="10160" b="10160"/>
                  <wp:docPr id="11" name="图片 13"/>
                  <wp:cNvGraphicFramePr/>
                  <a:graphic xmlns:a="http://schemas.openxmlformats.org/drawingml/2006/main">
                    <a:graphicData uri="http://schemas.openxmlformats.org/drawingml/2006/picture">
                      <pic:pic xmlns:pic="http://schemas.openxmlformats.org/drawingml/2006/picture">
                        <pic:nvPicPr>
                          <pic:cNvPr id="11" name="图片 13"/>
                          <pic:cNvPicPr/>
                        </pic:nvPicPr>
                        <pic:blipFill>
                          <a:blip r:embed="rId10" cstate="print"/>
                          <a:stretch>
                            <a:fillRect/>
                          </a:stretch>
                        </pic:blipFill>
                        <pic:spPr>
                          <a:xfrm>
                            <a:off x="0" y="0"/>
                            <a:ext cx="142240" cy="142240"/>
                          </a:xfrm>
                          <a:prstGeom prst="rect">
                            <a:avLst/>
                          </a:prstGeom>
                          <a:noFill/>
                          <a:ln>
                            <a:noFill/>
                          </a:ln>
                        </pic:spPr>
                      </pic:pic>
                    </a:graphicData>
                  </a:graphic>
                </wp:inline>
              </w:drawing>
            </w:r>
            <w:r>
              <w:rPr>
                <w:rFonts w:ascii="微软雅黑" w:eastAsia="微软雅黑" w:hAnsi="微软雅黑" w:hint="eastAsia"/>
                <w:b/>
                <w:sz w:val="18"/>
                <w:szCs w:val="18"/>
              </w:rPr>
              <w:t xml:space="preserve">公务用车运行维护费  </w:t>
            </w:r>
            <w:r>
              <w:rPr>
                <w:noProof/>
              </w:rPr>
              <w:drawing>
                <wp:inline distT="0" distB="0" distL="114300" distR="114300">
                  <wp:extent cx="142240" cy="142240"/>
                  <wp:effectExtent l="0" t="0" r="10160" b="10160"/>
                  <wp:docPr id="12" name="图片 14"/>
                  <wp:cNvGraphicFramePr/>
                  <a:graphic xmlns:a="http://schemas.openxmlformats.org/drawingml/2006/main">
                    <a:graphicData uri="http://schemas.openxmlformats.org/drawingml/2006/picture">
                      <pic:pic xmlns:pic="http://schemas.openxmlformats.org/drawingml/2006/picture">
                        <pic:nvPicPr>
                          <pic:cNvPr id="12" name="图片 14"/>
                          <pic:cNvPicPr/>
                        </pic:nvPicPr>
                        <pic:blipFill>
                          <a:blip r:embed="rId11" cstate="print"/>
                          <a:stretch>
                            <a:fillRect/>
                          </a:stretch>
                        </pic:blipFill>
                        <pic:spPr>
                          <a:xfrm>
                            <a:off x="0" y="0"/>
                            <a:ext cx="142240" cy="142240"/>
                          </a:xfrm>
                          <a:prstGeom prst="rect">
                            <a:avLst/>
                          </a:prstGeom>
                          <a:noFill/>
                          <a:ln>
                            <a:noFill/>
                          </a:ln>
                        </pic:spPr>
                      </pic:pic>
                    </a:graphicData>
                  </a:graphic>
                </wp:inline>
              </w:drawing>
            </w:r>
            <w:r>
              <w:rPr>
                <w:rFonts w:ascii="微软雅黑" w:eastAsia="微软雅黑" w:hAnsi="微软雅黑" w:hint="eastAsia"/>
                <w:b/>
                <w:sz w:val="18"/>
                <w:szCs w:val="18"/>
              </w:rPr>
              <w:t xml:space="preserve">公务用车购置  </w:t>
            </w:r>
          </w:p>
          <w:p w:rsidR="0054469A" w:rsidRDefault="00502E64">
            <w:pPr>
              <w:jc w:val="center"/>
            </w:pPr>
            <w:r>
              <w:rPr>
                <w:noProof/>
              </w:rPr>
              <w:drawing>
                <wp:inline distT="0" distB="0" distL="114300" distR="114300">
                  <wp:extent cx="142240" cy="142240"/>
                  <wp:effectExtent l="0" t="0" r="10160" b="10160"/>
                  <wp:docPr id="13" name="图片 15"/>
                  <wp:cNvGraphicFramePr/>
                  <a:graphic xmlns:a="http://schemas.openxmlformats.org/drawingml/2006/main">
                    <a:graphicData uri="http://schemas.openxmlformats.org/drawingml/2006/picture">
                      <pic:pic xmlns:pic="http://schemas.openxmlformats.org/drawingml/2006/picture">
                        <pic:nvPicPr>
                          <pic:cNvPr id="13" name="图片 15"/>
                          <pic:cNvPicPr/>
                        </pic:nvPicPr>
                        <pic:blipFill>
                          <a:blip r:embed="rId14" cstate="print"/>
                          <a:stretch>
                            <a:fillRect/>
                          </a:stretch>
                        </pic:blipFill>
                        <pic:spPr>
                          <a:xfrm>
                            <a:off x="0" y="0"/>
                            <a:ext cx="142240" cy="142240"/>
                          </a:xfrm>
                          <a:prstGeom prst="rect">
                            <a:avLst/>
                          </a:prstGeom>
                          <a:noFill/>
                          <a:ln>
                            <a:noFill/>
                          </a:ln>
                        </pic:spPr>
                      </pic:pic>
                    </a:graphicData>
                  </a:graphic>
                </wp:inline>
              </w:drawing>
            </w:r>
            <w:r>
              <w:rPr>
                <w:rFonts w:ascii="微软雅黑" w:eastAsia="微软雅黑" w:hAnsi="微软雅黑" w:hint="eastAsia"/>
                <w:b/>
                <w:sz w:val="18"/>
                <w:szCs w:val="18"/>
              </w:rPr>
              <w:t xml:space="preserve">培训费  </w:t>
            </w:r>
            <w:r>
              <w:rPr>
                <w:noProof/>
              </w:rPr>
              <w:drawing>
                <wp:inline distT="0" distB="0" distL="114300" distR="114300">
                  <wp:extent cx="142240" cy="142240"/>
                  <wp:effectExtent l="0" t="0" r="10160" b="10160"/>
                  <wp:docPr id="14" name="图片 16"/>
                  <wp:cNvGraphicFramePr/>
                  <a:graphic xmlns:a="http://schemas.openxmlformats.org/drawingml/2006/main">
                    <a:graphicData uri="http://schemas.openxmlformats.org/drawingml/2006/picture">
                      <pic:pic xmlns:pic="http://schemas.openxmlformats.org/drawingml/2006/picture">
                        <pic:nvPicPr>
                          <pic:cNvPr id="14" name="图片 16"/>
                          <pic:cNvPicPr/>
                        </pic:nvPicPr>
                        <pic:blipFill>
                          <a:blip r:embed="rId15" cstate="print"/>
                          <a:stretch>
                            <a:fillRect/>
                          </a:stretch>
                        </pic:blipFill>
                        <pic:spPr>
                          <a:xfrm>
                            <a:off x="0" y="0"/>
                            <a:ext cx="142240" cy="142240"/>
                          </a:xfrm>
                          <a:prstGeom prst="rect">
                            <a:avLst/>
                          </a:prstGeom>
                          <a:noFill/>
                          <a:ln>
                            <a:noFill/>
                          </a:ln>
                        </pic:spPr>
                      </pic:pic>
                    </a:graphicData>
                  </a:graphic>
                </wp:inline>
              </w:drawing>
            </w:r>
            <w:r>
              <w:rPr>
                <w:rFonts w:ascii="微软雅黑" w:eastAsia="微软雅黑" w:hAnsi="微软雅黑" w:hint="eastAsia"/>
                <w:b/>
                <w:sz w:val="18"/>
                <w:szCs w:val="18"/>
              </w:rPr>
              <w:t xml:space="preserve">会议费  </w:t>
            </w:r>
          </w:p>
          <w:p w:rsidR="0054469A" w:rsidRDefault="00502E64">
            <w:pPr>
              <w:jc w:val="center"/>
              <w:rPr>
                <w:rFonts w:ascii="微软雅黑" w:eastAsia="微软雅黑" w:hAnsi="微软雅黑"/>
                <w:b/>
              </w:rPr>
            </w:pPr>
            <w:r>
              <w:rPr>
                <w:rFonts w:ascii="微软雅黑" w:eastAsia="微软雅黑" w:hAnsi="微软雅黑"/>
                <w:b/>
                <w:noProof/>
              </w:rPr>
              <w:drawing>
                <wp:anchor distT="0" distB="0" distL="114300" distR="114300" simplePos="0" relativeHeight="251658752"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16">
                            <a:clrChange>
                              <a:clrFrom>
                                <a:srgbClr val="FFFFFF"/>
                              </a:clrFrom>
                              <a:clrTo>
                                <a:srgbClr val="FFFFFF">
                                  <a:alpha val="0"/>
                                </a:srgbClr>
                              </a:clrTo>
                            </a:clrChange>
                          </a:blip>
                          <a:srcRect t="2083"/>
                          <a:stretch>
                            <a:fillRect/>
                          </a:stretch>
                        </pic:blipFill>
                        <pic:spPr>
                          <a:xfrm>
                            <a:off x="0" y="0"/>
                            <a:ext cx="5715000" cy="4572000"/>
                          </a:xfrm>
                          <a:prstGeom prst="rect">
                            <a:avLst/>
                          </a:prstGeom>
                          <a:noFill/>
                          <a:ln>
                            <a:noFill/>
                          </a:ln>
                        </pic:spPr>
                      </pic:pic>
                    </a:graphicData>
                  </a:graphic>
                </wp:anchor>
              </w:drawing>
            </w:r>
          </w:p>
        </w:tc>
      </w:tr>
    </w:tbl>
    <w:p w:rsidR="0054469A" w:rsidRDefault="00502E64">
      <w:pPr>
        <w:spacing w:line="6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六、机关运行经费财政拨款情况</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机关运行经费0.00万元，与上年持平。</w:t>
      </w:r>
    </w:p>
    <w:p w:rsidR="0054469A" w:rsidRDefault="00502E64">
      <w:pPr>
        <w:spacing w:line="600" w:lineRule="exact"/>
        <w:ind w:firstLineChars="200" w:firstLine="562"/>
        <w:rPr>
          <w:rFonts w:ascii="仿宋_GB2312" w:eastAsia="仿宋_GB2312" w:hAnsi="宋体" w:cs="宋体"/>
          <w:color w:val="000000"/>
          <w:kern w:val="0"/>
          <w:sz w:val="28"/>
          <w:szCs w:val="28"/>
        </w:rPr>
      </w:pPr>
      <w:r>
        <w:rPr>
          <w:rFonts w:ascii="仿宋_GB2312" w:eastAsia="仿宋_GB2312" w:hAnsi="宋体" w:cs="宋体" w:hint="eastAsia"/>
          <w:b/>
          <w:kern w:val="0"/>
          <w:sz w:val="28"/>
          <w:szCs w:val="28"/>
        </w:rPr>
        <w:t>七、政府采购安排情况</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2023年机关及所属预算单位政府采购预算总额331.86万元，其中：政府采购货物预算143.51万元，政府采购工程预算180.35万元，政府采购服务预算8.00万元。</w:t>
      </w:r>
    </w:p>
    <w:p w:rsidR="0054469A" w:rsidRDefault="00502E64">
      <w:pPr>
        <w:spacing w:line="600" w:lineRule="exact"/>
        <w:ind w:firstLineChars="200" w:firstLine="562"/>
        <w:rPr>
          <w:rFonts w:ascii="仿宋_GB2312" w:eastAsia="仿宋_GB2312"/>
          <w:sz w:val="28"/>
          <w:szCs w:val="28"/>
        </w:rPr>
      </w:pPr>
      <w:r>
        <w:rPr>
          <w:rFonts w:ascii="仿宋_GB2312" w:eastAsia="仿宋_GB2312" w:hAnsi="宋体" w:cs="宋体" w:hint="eastAsia"/>
          <w:b/>
          <w:kern w:val="0"/>
          <w:sz w:val="28"/>
          <w:szCs w:val="28"/>
        </w:rPr>
        <w:t>八、国有资产占用情况</w:t>
      </w:r>
    </w:p>
    <w:p w:rsidR="0054469A" w:rsidRPr="002C7B8E" w:rsidRDefault="00502E64">
      <w:pPr>
        <w:widowControl/>
        <w:spacing w:line="560" w:lineRule="exact"/>
        <w:ind w:firstLineChars="200" w:firstLine="560"/>
        <w:jc w:val="left"/>
        <w:rPr>
          <w:rFonts w:ascii="仿宋_GB2312" w:eastAsia="仿宋_GB2312" w:hAnsi="微软雅黑"/>
          <w:color w:val="000000" w:themeColor="text1"/>
          <w:sz w:val="28"/>
          <w:szCs w:val="28"/>
        </w:rPr>
      </w:pPr>
      <w:r>
        <w:rPr>
          <w:rFonts w:ascii="仿宋_GB2312" w:eastAsia="仿宋_GB2312" w:hAnsi="微软雅黑" w:hint="eastAsia"/>
          <w:sz w:val="28"/>
          <w:szCs w:val="28"/>
        </w:rPr>
        <w:lastRenderedPageBreak/>
        <w:t>上年末固定资产净值为7357.8</w:t>
      </w:r>
      <w:r w:rsidRPr="002C7B8E">
        <w:rPr>
          <w:rFonts w:ascii="仿宋_GB2312" w:eastAsia="仿宋_GB2312" w:hAnsi="微软雅黑" w:hint="eastAsia"/>
          <w:color w:val="000000" w:themeColor="text1"/>
          <w:sz w:val="28"/>
          <w:szCs w:val="28"/>
        </w:rPr>
        <w:t>2万元。其中房产、车辆资产情况如下：办公用房3348.92平方米，价值 1893.67万元。预算单位共有公务用车 4辆，价值171.94万元。单价20万元以上的设备价值 119.00万元。2023年拟采购固定资产约143.51万元。</w:t>
      </w:r>
    </w:p>
    <w:p w:rsidR="0054469A" w:rsidRDefault="00502E64">
      <w:pPr>
        <w:spacing w:line="600" w:lineRule="exact"/>
        <w:ind w:firstLineChars="200" w:firstLine="562"/>
        <w:rPr>
          <w:rFonts w:ascii="仿宋_GB2312" w:eastAsia="仿宋_GB2312"/>
          <w:sz w:val="28"/>
          <w:szCs w:val="28"/>
        </w:rPr>
      </w:pPr>
      <w:r>
        <w:rPr>
          <w:rFonts w:ascii="仿宋_GB2312" w:eastAsia="仿宋_GB2312" w:hAnsi="宋体" w:cs="宋体" w:hint="eastAsia"/>
          <w:b/>
          <w:kern w:val="0"/>
          <w:sz w:val="28"/>
          <w:szCs w:val="28"/>
        </w:rPr>
        <w:t>九、其他重要事项情况说明</w:t>
      </w:r>
    </w:p>
    <w:p w:rsidR="0054469A" w:rsidRDefault="00502E64">
      <w:pPr>
        <w:spacing w:line="600" w:lineRule="exact"/>
        <w:ind w:firstLineChars="200" w:firstLine="562"/>
        <w:rPr>
          <w:rFonts w:ascii="仿宋_GB2312" w:eastAsia="仿宋_GB2312" w:hAnsi="宋体" w:cs="宋体"/>
          <w:kern w:val="0"/>
          <w:sz w:val="28"/>
          <w:szCs w:val="28"/>
        </w:rPr>
      </w:pPr>
      <w:r>
        <w:rPr>
          <w:rFonts w:ascii="仿宋_GB2312" w:eastAsia="仿宋_GB2312" w:hAnsi="宋体" w:cs="宋体" w:hint="eastAsia"/>
          <w:b/>
          <w:kern w:val="0"/>
          <w:sz w:val="28"/>
          <w:szCs w:val="28"/>
        </w:rPr>
        <w:t>（一）政府性基金预算支出情况</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2023年无使用政府性基金预算拨款安排支出。</w:t>
      </w:r>
    </w:p>
    <w:p w:rsidR="0054469A" w:rsidRDefault="00502E64">
      <w:pPr>
        <w:spacing w:line="600" w:lineRule="exact"/>
        <w:ind w:firstLineChars="200" w:firstLine="562"/>
        <w:rPr>
          <w:rFonts w:ascii="仿宋_GB2312" w:eastAsia="仿宋_GB2312" w:hAnsi="宋体" w:cs="宋体"/>
          <w:kern w:val="0"/>
          <w:sz w:val="28"/>
          <w:szCs w:val="28"/>
        </w:rPr>
      </w:pPr>
      <w:r>
        <w:rPr>
          <w:rFonts w:ascii="仿宋_GB2312" w:eastAsia="仿宋_GB2312" w:hAnsi="宋体" w:cs="宋体" w:hint="eastAsia"/>
          <w:b/>
          <w:kern w:val="0"/>
          <w:sz w:val="28"/>
          <w:szCs w:val="28"/>
        </w:rPr>
        <w:t>（二）非税收入情况</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2023年本单位涉及非税收入，2023年计划征收137.35万元。</w:t>
      </w:r>
    </w:p>
    <w:p w:rsidR="0054469A" w:rsidRDefault="00502E64">
      <w:pPr>
        <w:spacing w:line="600" w:lineRule="exact"/>
        <w:ind w:firstLineChars="200" w:firstLine="562"/>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（三）重点项目情况</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我单位无重点项目。</w:t>
      </w:r>
    </w:p>
    <w:p w:rsidR="0054469A" w:rsidRDefault="00502E64">
      <w:pPr>
        <w:spacing w:line="600" w:lineRule="exact"/>
        <w:ind w:firstLineChars="200" w:firstLine="562"/>
        <w:rPr>
          <w:rFonts w:ascii="仿宋_GB2312" w:eastAsia="仿宋_GB2312" w:hAnsi="宋体" w:cs="宋体"/>
          <w:color w:val="000000"/>
          <w:kern w:val="0"/>
          <w:sz w:val="28"/>
          <w:szCs w:val="28"/>
        </w:rPr>
      </w:pPr>
      <w:r>
        <w:rPr>
          <w:rFonts w:ascii="仿宋_GB2312" w:eastAsia="仿宋_GB2312" w:hAnsi="宋体" w:cs="宋体" w:hint="eastAsia"/>
          <w:b/>
          <w:color w:val="000000"/>
          <w:kern w:val="0"/>
          <w:sz w:val="28"/>
          <w:szCs w:val="28"/>
        </w:rPr>
        <w:t>（四）部门管理转移支付情况</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2023年预算无部门管理转移支付，相关表格为空表。</w:t>
      </w:r>
    </w:p>
    <w:p w:rsidR="0054469A" w:rsidRDefault="00502E64">
      <w:pPr>
        <w:spacing w:line="6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十、预算绩效管理情况</w:t>
      </w:r>
    </w:p>
    <w:p w:rsidR="0054469A" w:rsidRDefault="00502E64">
      <w:pPr>
        <w:widowControl/>
        <w:spacing w:line="560" w:lineRule="exact"/>
        <w:ind w:firstLineChars="200" w:firstLine="562"/>
        <w:jc w:val="left"/>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（一）2022年预算绩效管理工作情况</w:t>
      </w:r>
    </w:p>
    <w:p w:rsidR="0054469A" w:rsidRDefault="00502E64">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我单位根据2022年预算绩效执行情况，结合部门工作特点制定预算绩效评价工作方案，收集整理科技创新及能力建设（本级）项目、联合国太阳能中心大楼运行专项经费（本级）项目、科研项目经费（公益类）（本级）项目的相关资料信息，对年度内一般公共预算项目支出绩效目标及各项指标完成情况进行自评分析，并按时填写绩效运行监控、绩效评价，按照要求及时报送至省财政厅。</w:t>
      </w:r>
    </w:p>
    <w:p w:rsidR="0054469A" w:rsidRDefault="00502E64">
      <w:pPr>
        <w:spacing w:line="600" w:lineRule="exact"/>
        <w:ind w:firstLineChars="200" w:firstLine="562"/>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（二）2023年单位预算重点项目支出绩效目标情况</w:t>
      </w:r>
    </w:p>
    <w:p w:rsidR="0054469A" w:rsidRDefault="00502E64">
      <w:pPr>
        <w:spacing w:line="600" w:lineRule="exact"/>
        <w:ind w:firstLineChars="200" w:firstLine="560"/>
        <w:rPr>
          <w:rFonts w:ascii="仿宋_GB2312" w:eastAsia="仿宋_GB2312" w:hAnsi="宋体" w:cs="宋体"/>
          <w:color w:val="000000"/>
          <w:kern w:val="0"/>
          <w:sz w:val="28"/>
          <w:szCs w:val="28"/>
        </w:rPr>
      </w:pPr>
      <w:r>
        <w:rPr>
          <w:rFonts w:ascii="仿宋_GB2312" w:eastAsia="仿宋_GB2312" w:hAnsi="微软雅黑" w:hint="eastAsia"/>
          <w:sz w:val="28"/>
          <w:szCs w:val="28"/>
        </w:rPr>
        <w:t>2023年部门预算纳入绩效目标管理的二级项目3个，主要是科技创新及能力建设、科研项目经费（公益类）、联合国太阳能中心大楼运行专项经费，涉及</w:t>
      </w:r>
      <w:r>
        <w:rPr>
          <w:rFonts w:ascii="仿宋_GB2312" w:eastAsia="仿宋_GB2312" w:hAnsi="微软雅黑" w:hint="eastAsia"/>
          <w:sz w:val="28"/>
          <w:szCs w:val="28"/>
        </w:rPr>
        <w:lastRenderedPageBreak/>
        <w:t>财政支出2402.00万元。其中：涉及一般公共预算项目3个，涉及财政支出2402.00万元，政府性基金项目0个，涉及财政支出0.00万元。2023年本单位纳入单位预算整体支出绩效目标管理。</w:t>
      </w:r>
    </w:p>
    <w:p w:rsidR="0054469A" w:rsidRDefault="00502E64">
      <w:pPr>
        <w:spacing w:line="6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十一、名词解释</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1、财政拨款:</w:t>
      </w:r>
      <w:r>
        <w:rPr>
          <w:rFonts w:ascii="仿宋_GB2312" w:eastAsia="仿宋_GB2312" w:hAnsi="CIDFont+F6" w:hint="eastAsia"/>
          <w:color w:val="000000"/>
          <w:sz w:val="28"/>
          <w:szCs w:val="28"/>
        </w:rPr>
        <w:t>指由一般公共预算、政府性基金预算、国有资本经营预算安排的财政拨款数。</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2、一般公共预算:</w:t>
      </w:r>
      <w:r>
        <w:rPr>
          <w:rFonts w:ascii="仿宋_GB2312" w:eastAsia="仿宋_GB2312" w:hAnsi="CIDFont+F6" w:hint="eastAsia"/>
          <w:color w:val="000000"/>
          <w:sz w:val="28"/>
          <w:szCs w:val="28"/>
        </w:rPr>
        <w:t>包括公共财政拨款（补助）资金、专项收入。</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3、财政专户管理资金:</w:t>
      </w:r>
      <w:r>
        <w:rPr>
          <w:rFonts w:ascii="仿宋_GB2312" w:eastAsia="仿宋_GB2312" w:hAnsi="CIDFont+F6" w:hint="eastAsia"/>
          <w:color w:val="000000"/>
          <w:sz w:val="28"/>
          <w:szCs w:val="28"/>
        </w:rPr>
        <w:t>包括专户管理行政事业性收费（主要是教育收费）、其他非税收入。</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4、其他资金:</w:t>
      </w:r>
      <w:r>
        <w:rPr>
          <w:rFonts w:ascii="仿宋_GB2312" w:eastAsia="仿宋_GB2312" w:hAnsi="CIDFont+F6" w:hint="eastAsia"/>
          <w:color w:val="000000"/>
          <w:sz w:val="28"/>
          <w:szCs w:val="28"/>
        </w:rPr>
        <w:t>包括事业收入、事业经营收入、其他收入等。</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5、基本支出:</w:t>
      </w:r>
      <w:r>
        <w:rPr>
          <w:rFonts w:ascii="仿宋_GB2312" w:eastAsia="仿宋_GB2312" w:hAnsi="CIDFont+F6" w:hint="eastAsia"/>
          <w:color w:val="000000"/>
          <w:sz w:val="28"/>
          <w:szCs w:val="28"/>
        </w:rPr>
        <w:t>包括人员经费、公用经费（定额）。其中，人员经费包括工资福利支出、对个人和家庭的补助。</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6、项目支出:</w:t>
      </w:r>
      <w:r>
        <w:rPr>
          <w:rFonts w:ascii="仿宋_GB2312" w:eastAsia="仿宋_GB2312" w:hAnsi="CIDFont+F6" w:hint="eastAsia"/>
          <w:color w:val="000000"/>
          <w:sz w:val="28"/>
          <w:szCs w:val="28"/>
        </w:rPr>
        <w:t>部门（单位）支出预算的组成部分，是各部门（单位）为完成其特定的行政任务或事业发展目标，在基本支出预算之外编制的年度项目支出计划。</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7、“三公”经费:</w:t>
      </w:r>
      <w:r>
        <w:rPr>
          <w:rFonts w:ascii="仿宋_GB2312" w:eastAsia="仿宋_GB2312" w:hAnsi="CIDFont+F6" w:hint="eastAsia"/>
          <w:color w:val="000000"/>
          <w:sz w:val="28"/>
          <w:szCs w:val="28"/>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8、机关运行经费:</w:t>
      </w:r>
      <w:r>
        <w:rPr>
          <w:rFonts w:ascii="仿宋_GB2312" w:eastAsia="仿宋_GB2312" w:hAnsi="CIDFont+F6" w:hint="eastAsia"/>
          <w:color w:val="000000"/>
          <w:sz w:val="28"/>
          <w:szCs w:val="28"/>
        </w:rPr>
        <w:t>指各部门（单位）的公用经费，包括办公及印刷费、邮电费、差旅费、会议费、福利费、日常维修费、专用材料及一般设备购置费、办公用房水电费、办公用房取暖费、办公用房物业管理费、公务用车运行维护费及其他费用。</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lastRenderedPageBreak/>
        <w:t>9、科学技术支出（类）:</w:t>
      </w:r>
      <w:r>
        <w:rPr>
          <w:rFonts w:ascii="仿宋_GB2312" w:eastAsia="仿宋_GB2312" w:hAnsi="CIDFont+F6" w:hint="eastAsia"/>
          <w:color w:val="000000"/>
          <w:sz w:val="28"/>
          <w:szCs w:val="28"/>
        </w:rPr>
        <w:t>反映科学技术方面的支出。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10、科学技术支出（类）基础研究（款）:</w:t>
      </w:r>
      <w:r>
        <w:rPr>
          <w:rFonts w:ascii="仿宋_GB2312" w:eastAsia="仿宋_GB2312" w:hAnsi="CIDFont+F6" w:hint="eastAsia"/>
          <w:color w:val="000000"/>
          <w:sz w:val="28"/>
          <w:szCs w:val="28"/>
        </w:rPr>
        <w:t>反映从事基础研究、近期无法取得实用价值的应用研究机构的支出、专项科学研究支出，以及重点实验室、重大科学工程的支出。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11、科学技术支出（类）基础研究（款）专项技术基础（项）:</w:t>
      </w:r>
      <w:r>
        <w:rPr>
          <w:rFonts w:ascii="仿宋_GB2312" w:eastAsia="仿宋_GB2312" w:hAnsi="CIDFont+F6" w:hint="eastAsia"/>
          <w:color w:val="000000"/>
          <w:sz w:val="28"/>
          <w:szCs w:val="28"/>
        </w:rPr>
        <w:t>反映用于专项技术基础方面的支出。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12、科学技术支出（类）应用研究（款）:</w:t>
      </w:r>
      <w:r>
        <w:rPr>
          <w:rFonts w:ascii="仿宋_GB2312" w:eastAsia="仿宋_GB2312" w:hAnsi="CIDFont+F6" w:hint="eastAsia"/>
          <w:color w:val="000000"/>
          <w:sz w:val="28"/>
          <w:szCs w:val="28"/>
        </w:rPr>
        <w:t>反映在基础研究成果上，针对某一特定的实际目的或目标进行的创造性研究工作的支出。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13、科学技术支出（类）应用研究（款）机构运行（项）:</w:t>
      </w:r>
      <w:r>
        <w:rPr>
          <w:rFonts w:ascii="仿宋_GB2312" w:eastAsia="仿宋_GB2312" w:hAnsi="CIDFont+F6" w:hint="eastAsia"/>
          <w:color w:val="000000"/>
          <w:sz w:val="28"/>
          <w:szCs w:val="28"/>
        </w:rPr>
        <w:t>反映应用研究机构的基本支出。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14、科学技术支出（类）应用研究（款）高技术研究（项）:</w:t>
      </w:r>
      <w:r>
        <w:rPr>
          <w:rFonts w:ascii="仿宋_GB2312" w:eastAsia="仿宋_GB2312" w:hAnsi="CIDFont+F6" w:hint="eastAsia"/>
          <w:color w:val="000000"/>
          <w:sz w:val="28"/>
          <w:szCs w:val="28"/>
        </w:rPr>
        <w:t>反映为解决事关国民经济长远发展和国家安全等重大战略性、前沿性和前瞻性高技术问题而开展的研究工作支出。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15、科学技术支出（类）应用研究（款）其他应用研究支出（项）:</w:t>
      </w:r>
      <w:r>
        <w:rPr>
          <w:rFonts w:ascii="仿宋_GB2312" w:eastAsia="仿宋_GB2312" w:hAnsi="CIDFont+F6" w:hint="eastAsia"/>
          <w:color w:val="000000"/>
          <w:sz w:val="28"/>
          <w:szCs w:val="28"/>
        </w:rPr>
        <w:t>反映除上述项目以外其他用于应用研究方面的支出。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16、科学技术支出（类）技术研究与开发（款）:</w:t>
      </w:r>
      <w:r>
        <w:rPr>
          <w:rFonts w:ascii="仿宋_GB2312" w:eastAsia="仿宋_GB2312" w:hAnsi="CIDFont+F6" w:hint="eastAsia"/>
          <w:color w:val="000000"/>
          <w:sz w:val="28"/>
          <w:szCs w:val="28"/>
        </w:rPr>
        <w:t>反映用于技术研究与开发等方面的支出。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17、科学技术支出（类）技术研究与开发（款）科技成果转化与扩散（项）:</w:t>
      </w:r>
      <w:r>
        <w:rPr>
          <w:rFonts w:ascii="仿宋_GB2312" w:eastAsia="仿宋_GB2312" w:hAnsi="CIDFont+F6" w:hint="eastAsia"/>
          <w:color w:val="000000"/>
          <w:sz w:val="28"/>
          <w:szCs w:val="28"/>
        </w:rPr>
        <w:t>反映促进科技成果转化为现实生产力的应用和推广支出，以及基本建设支出中用于支持企业科技自主创新的支出。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18、科学技术支出（类）技术研究与开发（款）其他技术研究与开发支出（项）:</w:t>
      </w:r>
      <w:r>
        <w:rPr>
          <w:rFonts w:ascii="仿宋_GB2312" w:eastAsia="仿宋_GB2312" w:hAnsi="CIDFont+F6" w:hint="eastAsia"/>
          <w:color w:val="000000"/>
          <w:sz w:val="28"/>
          <w:szCs w:val="28"/>
        </w:rPr>
        <w:t>反映除上述项目以外其他用于技术研究与开发方面的支出。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19、科学技术支出（类）科技条件与服务（款）:</w:t>
      </w:r>
      <w:r>
        <w:rPr>
          <w:rFonts w:ascii="仿宋_GB2312" w:eastAsia="仿宋_GB2312" w:hAnsi="CIDFont+F6" w:hint="eastAsia"/>
          <w:color w:val="000000"/>
          <w:sz w:val="28"/>
          <w:szCs w:val="28"/>
        </w:rPr>
        <w:t>反映用于完善科技条件及从事科技标准、计量和检测，科技数据、种质资源、标本、基因的收集、加工处理和服务，科技文献信息资源的采集、保存、加工和服务等为科技活动提供</w:t>
      </w:r>
      <w:r>
        <w:rPr>
          <w:rFonts w:ascii="仿宋_GB2312" w:eastAsia="仿宋_GB2312" w:hAnsi="CIDFont+F6" w:hint="eastAsia"/>
          <w:color w:val="000000"/>
          <w:sz w:val="28"/>
          <w:szCs w:val="28"/>
        </w:rPr>
        <w:lastRenderedPageBreak/>
        <w:t>基础性、通用性服务的支出。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20、科学技术支出（类）科技条件与服务（款）科技条件专项（项）:</w:t>
      </w:r>
      <w:r>
        <w:rPr>
          <w:rFonts w:ascii="仿宋_GB2312" w:eastAsia="仿宋_GB2312" w:hAnsi="CIDFont+F6" w:hint="eastAsia"/>
          <w:color w:val="000000"/>
          <w:sz w:val="28"/>
          <w:szCs w:val="28"/>
        </w:rPr>
        <w:t>反映国家用于完善科技条件的支出，包括科技文献信息、网络环境支撑等科技条件专项支出等。</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21、科学技术支出（类）科技条件与服务（款）其他科技条件与服务支出（项）:</w:t>
      </w:r>
      <w:r>
        <w:rPr>
          <w:rFonts w:ascii="仿宋_GB2312" w:eastAsia="仿宋_GB2312" w:hAnsi="CIDFont+F6" w:hint="eastAsia"/>
          <w:color w:val="000000"/>
          <w:sz w:val="28"/>
          <w:szCs w:val="28"/>
        </w:rPr>
        <w:t>反映除上述项目以外其他用于科技条件与服务方面的支出。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22、社会保障和就业支出（类）:</w:t>
      </w:r>
      <w:r>
        <w:rPr>
          <w:rFonts w:ascii="仿宋_GB2312" w:eastAsia="仿宋_GB2312" w:hAnsi="CIDFont+F6" w:hint="eastAsia"/>
          <w:color w:val="000000"/>
          <w:sz w:val="28"/>
          <w:szCs w:val="28"/>
        </w:rPr>
        <w:t>反映政府在社会保障与就业方面的支出。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23、社会保障和就业支出（类）行政事业单位养老支出（款）:</w:t>
      </w:r>
      <w:r>
        <w:rPr>
          <w:rFonts w:ascii="仿宋_GB2312" w:eastAsia="仿宋_GB2312" w:hAnsi="CIDFont+F6" w:hint="eastAsia"/>
          <w:color w:val="000000"/>
          <w:sz w:val="28"/>
          <w:szCs w:val="28"/>
        </w:rPr>
        <w:t>反映用于行政事业单位养老方面的支出。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24、社会保障和就业支出（类）行政事业单位养老支出（款）事业单位离退休（项）:</w:t>
      </w:r>
      <w:r>
        <w:rPr>
          <w:rFonts w:ascii="仿宋_GB2312" w:eastAsia="仿宋_GB2312" w:hAnsi="CIDFont+F6" w:hint="eastAsia"/>
          <w:color w:val="000000"/>
          <w:sz w:val="28"/>
          <w:szCs w:val="28"/>
        </w:rPr>
        <w:t>反映事业单位开支的离退休经费。</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25、社会保障和就业支出（类）行政事业单位养老支出（款）机关事业单位基本养老保险缴费支出（项）:</w:t>
      </w:r>
      <w:r>
        <w:rPr>
          <w:rFonts w:ascii="仿宋_GB2312" w:eastAsia="仿宋_GB2312" w:hAnsi="CIDFont+F6" w:hint="eastAsia"/>
          <w:color w:val="000000"/>
          <w:sz w:val="28"/>
          <w:szCs w:val="28"/>
        </w:rPr>
        <w:t>反映机关事业单位实施养老保险制度由单位缴纳的基本养老保险费支出。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26、社会保障和就业支出（类）行政事业单位养老支出（款）机关事业单位职业年金缴费支出（项）:</w:t>
      </w:r>
      <w:r>
        <w:rPr>
          <w:rFonts w:ascii="仿宋_GB2312" w:eastAsia="仿宋_GB2312" w:hAnsi="CIDFont+F6" w:hint="eastAsia"/>
          <w:color w:val="000000"/>
          <w:sz w:val="28"/>
          <w:szCs w:val="28"/>
        </w:rPr>
        <w:t>反映机关事业单位实施养老保险制度由单位实际缴纳的职业年金支出。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27、社会保障和就业支出（类）其他社会保障和就业支出（款）:</w:t>
      </w:r>
      <w:r>
        <w:rPr>
          <w:rFonts w:ascii="仿宋_GB2312" w:eastAsia="仿宋_GB2312" w:hAnsi="CIDFont+F6" w:hint="eastAsia"/>
          <w:color w:val="000000"/>
          <w:sz w:val="28"/>
          <w:szCs w:val="28"/>
        </w:rPr>
        <w:t>反映除上述项目以外其他用于社会保障和就业方面的支出。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28、社会保障和就业支出（类）其他社会保障和就业支出（款）其他社会保障和就业支出（项）:</w:t>
      </w:r>
      <w:r>
        <w:rPr>
          <w:rFonts w:ascii="仿宋_GB2312" w:eastAsia="仿宋_GB2312" w:hAnsi="CIDFont+F6" w:hint="eastAsia"/>
          <w:color w:val="000000"/>
          <w:sz w:val="28"/>
          <w:szCs w:val="28"/>
        </w:rPr>
        <w:t>反映除上述项目以外其他用于社会保障和就业方面的支出。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29、卫生健康支出（类）:</w:t>
      </w:r>
      <w:r>
        <w:rPr>
          <w:rFonts w:ascii="仿宋_GB2312" w:eastAsia="仿宋_GB2312" w:hAnsi="CIDFont+F6" w:hint="eastAsia"/>
          <w:color w:val="000000"/>
          <w:sz w:val="28"/>
          <w:szCs w:val="28"/>
        </w:rPr>
        <w:t>反映政府卫生健康方面的支出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30、卫生健康支出（类）行政事业单位医疗（款）:</w:t>
      </w:r>
      <w:r>
        <w:rPr>
          <w:rFonts w:ascii="仿宋_GB2312" w:eastAsia="仿宋_GB2312" w:hAnsi="CIDFont+F6" w:hint="eastAsia"/>
          <w:color w:val="000000"/>
          <w:sz w:val="28"/>
          <w:szCs w:val="28"/>
        </w:rPr>
        <w:t>反映行政事业单位医疗方面的支出。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lastRenderedPageBreak/>
        <w:t>31、卫生健康支出（类）行政事业单位医疗（款）事业单位医疗（项）:</w:t>
      </w:r>
      <w:r>
        <w:rPr>
          <w:rFonts w:ascii="仿宋_GB2312" w:eastAsia="仿宋_GB2312" w:hAnsi="CIDFont+F6" w:hint="eastAsia"/>
          <w:color w:val="000000"/>
          <w:sz w:val="28"/>
          <w:szCs w:val="28"/>
        </w:rPr>
        <w:t>反映财政部门安排的事业单位基本医疗保险缴费经费，未参加医疗保险的事业单位的公费医疗经费，按国家规定享受离休人员待遇的医疗经费。</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32、卫生健康支出（类）行政事业单位医疗（款）公务员医疗补助（项）:</w:t>
      </w:r>
      <w:r>
        <w:rPr>
          <w:rFonts w:ascii="仿宋_GB2312" w:eastAsia="仿宋_GB2312" w:hAnsi="CIDFont+F6" w:hint="eastAsia"/>
          <w:color w:val="000000"/>
          <w:sz w:val="28"/>
          <w:szCs w:val="28"/>
        </w:rPr>
        <w:t>反映财政部门安排的公务员医疗补助经费。</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33、工资福利支出（类）:</w:t>
      </w:r>
      <w:r>
        <w:rPr>
          <w:rFonts w:ascii="仿宋_GB2312" w:eastAsia="仿宋_GB2312" w:hAnsi="CIDFont+F6" w:hint="eastAsia"/>
          <w:color w:val="000000"/>
          <w:sz w:val="28"/>
          <w:szCs w:val="28"/>
        </w:rPr>
        <w:t>反映单位开支的在职职工和编制外长期聘用人员的各类劳动报酬，以及为上述人员缴纳的各项社会保险费等。</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34、工资福利支出（类）津贴补贴（款）:</w:t>
      </w:r>
      <w:r>
        <w:rPr>
          <w:rFonts w:ascii="仿宋_GB2312" w:eastAsia="仿宋_GB2312" w:hAnsi="CIDFont+F6" w:hint="eastAsia"/>
          <w:color w:val="000000"/>
          <w:sz w:val="28"/>
          <w:szCs w:val="28"/>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35、工资福利支出（类）机关事业单位基本养老保险缴费（款）:</w:t>
      </w:r>
      <w:r>
        <w:rPr>
          <w:rFonts w:ascii="仿宋_GB2312" w:eastAsia="仿宋_GB2312" w:hAnsi="CIDFont+F6" w:hint="eastAsia"/>
          <w:color w:val="000000"/>
          <w:sz w:val="28"/>
          <w:szCs w:val="28"/>
        </w:rPr>
        <w:t>反映机关事业单位缴纳的基本养老保险费。由单位代扣的工作人员基本养老保险缴费，不在此科目反映。</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36、工资福利支出（类）职业年金缴费（款）:</w:t>
      </w:r>
      <w:r>
        <w:rPr>
          <w:rFonts w:ascii="仿宋_GB2312" w:eastAsia="仿宋_GB2312" w:hAnsi="CIDFont+F6" w:hint="eastAsia"/>
          <w:color w:val="000000"/>
          <w:sz w:val="28"/>
          <w:szCs w:val="28"/>
        </w:rPr>
        <w:t>反映机关事业单位实际缴纳的职业年金支出（含职业年金补记支出）。由单位代扣的工作人员职业年金缴费，不在此科目反映。</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37、工资福利支出（类）职工基本医疗保险缴费（款）:</w:t>
      </w:r>
      <w:r>
        <w:rPr>
          <w:rFonts w:ascii="仿宋_GB2312" w:eastAsia="仿宋_GB2312" w:hAnsi="CIDFont+F6" w:hint="eastAsia"/>
          <w:color w:val="000000"/>
          <w:sz w:val="28"/>
          <w:szCs w:val="28"/>
        </w:rPr>
        <w:t>反映单位为职工缴纳的基本医疗保险（含生育保险）费。</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38、工资福利支出（类）公务员医疗补助缴费（款）:</w:t>
      </w:r>
      <w:r>
        <w:rPr>
          <w:rFonts w:ascii="仿宋_GB2312" w:eastAsia="仿宋_GB2312" w:hAnsi="CIDFont+F6" w:hint="eastAsia"/>
          <w:color w:val="000000"/>
          <w:sz w:val="28"/>
          <w:szCs w:val="28"/>
        </w:rPr>
        <w:t>反映按规定可享受公务员医疗补助单位为职工缴纳的公务员医疗补助费。</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39、工资福利支出（类）其他社会保障缴费（款）:</w:t>
      </w:r>
      <w:r>
        <w:rPr>
          <w:rFonts w:ascii="仿宋_GB2312" w:eastAsia="仿宋_GB2312" w:hAnsi="CIDFont+F6" w:hint="eastAsia"/>
          <w:color w:val="000000"/>
          <w:sz w:val="28"/>
          <w:szCs w:val="28"/>
        </w:rPr>
        <w:t>反映单位为职工缴纳的失业、工伤等社会保险费，残疾人就业保障金，军队（含武警）为军人缴纳的退役养老、医疗等社会保险费。</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40、工资福利支出（类）其他工资福利支出（款）:</w:t>
      </w:r>
      <w:r>
        <w:rPr>
          <w:rFonts w:ascii="仿宋_GB2312" w:eastAsia="仿宋_GB2312" w:hAnsi="CIDFont+F6" w:hint="eastAsia"/>
          <w:color w:val="000000"/>
          <w:sz w:val="28"/>
          <w:szCs w:val="28"/>
        </w:rPr>
        <w:t>反映上述科目未包括的</w:t>
      </w:r>
      <w:r>
        <w:rPr>
          <w:rFonts w:ascii="仿宋_GB2312" w:eastAsia="仿宋_GB2312" w:hAnsi="CIDFont+F6" w:hint="eastAsia"/>
          <w:color w:val="000000"/>
          <w:sz w:val="28"/>
          <w:szCs w:val="28"/>
        </w:rPr>
        <w:lastRenderedPageBreak/>
        <w:t>工资福利支出，如各种加班工资、病假两个月以上期间的人员工资，职工探亲旅费，困难职工生活补助，编制外长期聘用人员（不包括劳务派遣人员）劳务报酬及社保缴费，公务员及参照公务员法管理的事业单位工作人员转入企业工作并按规定参加企业职工基本养老保险后给予的一次性补贴等。</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41、商品和服务支出（类）:</w:t>
      </w:r>
      <w:r>
        <w:rPr>
          <w:rFonts w:ascii="仿宋_GB2312" w:eastAsia="仿宋_GB2312" w:hAnsi="CIDFont+F6" w:hint="eastAsia"/>
          <w:color w:val="000000"/>
          <w:sz w:val="28"/>
          <w:szCs w:val="28"/>
        </w:rPr>
        <w:t>反映单位购买商品和服务的支出（不包括用于购置固定资产、战略性和应急性物资储备等资本性支出。）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42、商品和服务支出（类）办公费（款）:</w:t>
      </w:r>
      <w:r>
        <w:rPr>
          <w:rFonts w:ascii="仿宋_GB2312" w:eastAsia="仿宋_GB2312" w:hAnsi="CIDFont+F6" w:hint="eastAsia"/>
          <w:color w:val="000000"/>
          <w:sz w:val="28"/>
          <w:szCs w:val="28"/>
        </w:rPr>
        <w:t>反映单位购日常办公用品、书报杂志等支出。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43、商品和服务支出（类）印刷费（款）:</w:t>
      </w:r>
      <w:r>
        <w:rPr>
          <w:rFonts w:ascii="仿宋_GB2312" w:eastAsia="仿宋_GB2312" w:hAnsi="CIDFont+F6" w:hint="eastAsia"/>
          <w:color w:val="000000"/>
          <w:sz w:val="28"/>
          <w:szCs w:val="28"/>
        </w:rPr>
        <w:t>反映单位的印刷费支出。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44、商品和服务支出（类）咨询费（款）:</w:t>
      </w:r>
      <w:r>
        <w:rPr>
          <w:rFonts w:ascii="仿宋_GB2312" w:eastAsia="仿宋_GB2312" w:hAnsi="CIDFont+F6" w:hint="eastAsia"/>
          <w:color w:val="000000"/>
          <w:sz w:val="28"/>
          <w:szCs w:val="28"/>
        </w:rPr>
        <w:t>反映单位咨询方面的支出。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45、商品和服务支出（类）水费（款）:</w:t>
      </w:r>
      <w:r>
        <w:rPr>
          <w:rFonts w:ascii="仿宋_GB2312" w:eastAsia="仿宋_GB2312" w:hAnsi="CIDFont+F6" w:hint="eastAsia"/>
          <w:color w:val="000000"/>
          <w:sz w:val="28"/>
          <w:szCs w:val="28"/>
        </w:rPr>
        <w:t>反映单位支付的水费、污水处理费等支出。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46、商品和服务支出（类）电费（款）:</w:t>
      </w:r>
      <w:r>
        <w:rPr>
          <w:rFonts w:ascii="仿宋_GB2312" w:eastAsia="仿宋_GB2312" w:hAnsi="CIDFont+F6" w:hint="eastAsia"/>
          <w:color w:val="000000"/>
          <w:sz w:val="28"/>
          <w:szCs w:val="28"/>
        </w:rPr>
        <w:t>反映单位的电费支出。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47、商品和服务支出（类）邮电费（款）:</w:t>
      </w:r>
      <w:r>
        <w:rPr>
          <w:rFonts w:ascii="仿宋_GB2312" w:eastAsia="仿宋_GB2312" w:hAnsi="CIDFont+F6" w:hint="eastAsia"/>
          <w:color w:val="000000"/>
          <w:sz w:val="28"/>
          <w:szCs w:val="28"/>
        </w:rPr>
        <w:t>反映单位开支的信函、包裹、货物等物品的邮寄费及电话费、电报费、传真费、网络通讯费等。</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48、商品和服务支出（类）取暖费（款）:</w:t>
      </w:r>
      <w:r>
        <w:rPr>
          <w:rFonts w:ascii="仿宋_GB2312" w:eastAsia="仿宋_GB2312" w:hAnsi="CIDFont+F6" w:hint="eastAsia"/>
          <w:color w:val="000000"/>
          <w:sz w:val="28"/>
          <w:szCs w:val="28"/>
        </w:rPr>
        <w:t>反映单位取暖用燃料费、热力费、炉具购置费、锅炉临时工的工资、节煤奖以及由单位支付的未实行职工住房采暖补贴改革的在职职工和离退休人员宿舍取暖费等。</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49、商品和服务支出（类）物业管理费（款）:</w:t>
      </w:r>
      <w:r>
        <w:rPr>
          <w:rFonts w:ascii="仿宋_GB2312" w:eastAsia="仿宋_GB2312" w:hAnsi="CIDFont+F6" w:hint="eastAsia"/>
          <w:color w:val="000000"/>
          <w:sz w:val="28"/>
          <w:szCs w:val="28"/>
        </w:rPr>
        <w:t>反映单位开支的办公用房以及未实行职工住宅物业服务改革的在职职工和离退休人员宿舍等的物业管理费，包括综合治理、绿化、卫生等方面的支出。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50、商品和服务支出（类）差旅费（款）:</w:t>
      </w:r>
      <w:r>
        <w:rPr>
          <w:rFonts w:ascii="仿宋_GB2312" w:eastAsia="仿宋_GB2312" w:hAnsi="CIDFont+F6" w:hint="eastAsia"/>
          <w:color w:val="000000"/>
          <w:sz w:val="28"/>
          <w:szCs w:val="28"/>
        </w:rPr>
        <w:t>反映单位工作人员国（境）内出差发生的城市间交通费、住宿费、伙食补助费和市内交通费。</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51、商品和服务支出（类）因公出国（境）费用（款）:</w:t>
      </w:r>
      <w:r>
        <w:rPr>
          <w:rFonts w:ascii="仿宋_GB2312" w:eastAsia="仿宋_GB2312" w:hAnsi="CIDFont+F6" w:hint="eastAsia"/>
          <w:color w:val="000000"/>
          <w:sz w:val="28"/>
          <w:szCs w:val="28"/>
        </w:rPr>
        <w:t>反映单位工作人员公务出国（境）的国际旅费、国外城市间的交通费、住宿费、伙食费、培训费、</w:t>
      </w:r>
      <w:r>
        <w:rPr>
          <w:rFonts w:ascii="仿宋_GB2312" w:eastAsia="仿宋_GB2312" w:hAnsi="CIDFont+F6" w:hint="eastAsia"/>
          <w:color w:val="000000"/>
          <w:sz w:val="28"/>
          <w:szCs w:val="28"/>
        </w:rPr>
        <w:lastRenderedPageBreak/>
        <w:t>公杂费等支出。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52、商品和服务支出（类）维修（护）费（款）:</w:t>
      </w:r>
      <w:r>
        <w:rPr>
          <w:rFonts w:ascii="仿宋_GB2312" w:eastAsia="仿宋_GB2312" w:hAnsi="CIDFont+F6" w:hint="eastAsia"/>
          <w:color w:val="000000"/>
          <w:sz w:val="28"/>
          <w:szCs w:val="28"/>
        </w:rPr>
        <w:t>反映单位日常开支的固定资产（不包括车船等交通工具）修理和维护费用，网络信息系统运行与维护费用，以及按规定提取的修购基金。</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53、商品和服务支出（类）租赁费（款）:</w:t>
      </w:r>
      <w:r>
        <w:rPr>
          <w:rFonts w:ascii="仿宋_GB2312" w:eastAsia="仿宋_GB2312" w:hAnsi="CIDFont+F6" w:hint="eastAsia"/>
          <w:color w:val="000000"/>
          <w:sz w:val="28"/>
          <w:szCs w:val="28"/>
        </w:rPr>
        <w:t>反映租赁办公用房、宿舍、专用通讯网以及其他设备等方面的费用。</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54、商品和服务支出（类）会议费（款）:</w:t>
      </w:r>
      <w:r>
        <w:rPr>
          <w:rFonts w:ascii="仿宋_GB2312" w:eastAsia="仿宋_GB2312" w:hAnsi="CIDFont+F6" w:hint="eastAsia"/>
          <w:color w:val="000000"/>
          <w:sz w:val="28"/>
          <w:szCs w:val="28"/>
        </w:rPr>
        <w:t>反映会议期间按规定开支的住宿费、伙食费、会议场地租金、交通费、文件印刷费、医药费等。</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55、商品和服务支出（类）培训费（款）:</w:t>
      </w:r>
      <w:r>
        <w:rPr>
          <w:rFonts w:ascii="仿宋_GB2312" w:eastAsia="仿宋_GB2312" w:hAnsi="CIDFont+F6" w:hint="eastAsia"/>
          <w:color w:val="000000"/>
          <w:sz w:val="28"/>
          <w:szCs w:val="28"/>
        </w:rPr>
        <w:t>反映除因公出国（境）培训费以外的，在培训期间发生的师资费、住宿费、伙食费、培训场地费、培训资料费、交通费等各类培训费用。</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56、商品和服务支出（类）公务接待费（款）:</w:t>
      </w:r>
      <w:r>
        <w:rPr>
          <w:rFonts w:ascii="仿宋_GB2312" w:eastAsia="仿宋_GB2312" w:hAnsi="CIDFont+F6" w:hint="eastAsia"/>
          <w:color w:val="000000"/>
          <w:sz w:val="28"/>
          <w:szCs w:val="28"/>
        </w:rPr>
        <w:t>反映单位按规定开支的各类公务接待（含外宾接待）费用。</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57、商品和服务支出（类）专用材料费（款）:</w:t>
      </w:r>
      <w:r>
        <w:rPr>
          <w:rFonts w:ascii="仿宋_GB2312" w:eastAsia="仿宋_GB2312" w:hAnsi="CIDFont+F6" w:hint="eastAsia"/>
          <w:color w:val="000000"/>
          <w:sz w:val="28"/>
          <w:szCs w:val="28"/>
        </w:rPr>
        <w:t>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58、商品和服务支出（类）劳务费（款）:</w:t>
      </w:r>
      <w:r>
        <w:rPr>
          <w:rFonts w:ascii="仿宋_GB2312" w:eastAsia="仿宋_GB2312" w:hAnsi="CIDFont+F6" w:hint="eastAsia"/>
          <w:color w:val="000000"/>
          <w:sz w:val="28"/>
          <w:szCs w:val="28"/>
        </w:rPr>
        <w:t>反映支付给外单位和个人的劳务费用，如临时聘用人员、钟点工工资，稿费、翻译费，评审费等。</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59、商品和服务支出（类）委托业务费（款）:</w:t>
      </w:r>
      <w:r>
        <w:rPr>
          <w:rFonts w:ascii="仿宋_GB2312" w:eastAsia="仿宋_GB2312" w:hAnsi="CIDFont+F6" w:hint="eastAsia"/>
          <w:color w:val="000000"/>
          <w:sz w:val="28"/>
          <w:szCs w:val="28"/>
        </w:rPr>
        <w:t>反映因委托外单位办理业务而支付的委托业务费。</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60、商品和服务支出（类）福利费（款）:</w:t>
      </w:r>
      <w:r>
        <w:rPr>
          <w:rFonts w:ascii="仿宋_GB2312" w:eastAsia="仿宋_GB2312" w:hAnsi="CIDFont+F6" w:hint="eastAsia"/>
          <w:color w:val="000000"/>
          <w:sz w:val="28"/>
          <w:szCs w:val="28"/>
        </w:rPr>
        <w:t>反映单位按规定提取的职工福利费。</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61、商品和服务支出（类）公务用车运行维护费（款）:</w:t>
      </w:r>
      <w:r>
        <w:rPr>
          <w:rFonts w:ascii="仿宋_GB2312" w:eastAsia="仿宋_GB2312" w:hAnsi="CIDFont+F6" w:hint="eastAsia"/>
          <w:color w:val="000000"/>
          <w:sz w:val="28"/>
          <w:szCs w:val="28"/>
        </w:rPr>
        <w:t>反映单位按规定保留的公务用车的燃料费、维修费、过桥过路费、保险费、安全奖励费用等支出。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lastRenderedPageBreak/>
        <w:t>62、商品和服务支出（类）其他交通费用（款）:</w:t>
      </w:r>
      <w:r>
        <w:rPr>
          <w:rFonts w:ascii="仿宋_GB2312" w:eastAsia="仿宋_GB2312" w:hAnsi="CIDFont+F6" w:hint="eastAsia"/>
          <w:color w:val="000000"/>
          <w:sz w:val="28"/>
          <w:szCs w:val="28"/>
        </w:rPr>
        <w:t>反映单位除公务用车运行维护费以外的其他交通费用。如公务交通补贴、租车费用、出租车费用、飞机、船舶等的燃料费、维修费、保险费等。</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63、商品和服务支出（类）其他商品和服务支出（款）:</w:t>
      </w:r>
      <w:r>
        <w:rPr>
          <w:rFonts w:ascii="仿宋_GB2312" w:eastAsia="仿宋_GB2312" w:hAnsi="CIDFont+F6" w:hint="eastAsia"/>
          <w:color w:val="000000"/>
          <w:sz w:val="28"/>
          <w:szCs w:val="28"/>
        </w:rPr>
        <w:t>反映上述科目未包括的日常公用支出。如诉讼费、国内组织的会员费、来访费、广告宣传费及离退休人员特需费、离退休人员公用经费等。</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64、对个人和家庭的补助（类）:</w:t>
      </w:r>
      <w:r>
        <w:rPr>
          <w:rFonts w:ascii="仿宋_GB2312" w:eastAsia="仿宋_GB2312" w:hAnsi="CIDFont+F6" w:hint="eastAsia"/>
          <w:color w:val="000000"/>
          <w:sz w:val="28"/>
          <w:szCs w:val="28"/>
        </w:rPr>
        <w:t>反映政府用于对个人和家庭的补助支出。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65、对个人和家庭的补助（类）退休费（款）:</w:t>
      </w:r>
      <w:r>
        <w:rPr>
          <w:rFonts w:ascii="仿宋_GB2312" w:eastAsia="仿宋_GB2312" w:hAnsi="CIDFont+F6" w:hint="eastAsia"/>
          <w:color w:val="000000"/>
          <w:sz w:val="28"/>
          <w:szCs w:val="28"/>
        </w:rPr>
        <w:t>反映机关事业单位和军队移交政府安置的退休人员的退休费以及提租补贴、购房补贴、采暖补贴、物业服务补贴等补贴。</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66、对个人和家庭的补助（类）医疗费补助（款）:</w:t>
      </w:r>
      <w:r>
        <w:rPr>
          <w:rFonts w:ascii="仿宋_GB2312" w:eastAsia="仿宋_GB2312" w:hAnsi="CIDFont+F6" w:hint="eastAsia"/>
          <w:color w:val="000000"/>
          <w:sz w:val="28"/>
          <w:szCs w:val="28"/>
        </w:rPr>
        <w:t>反映机关事业单位和军队移交政府安置的离退休人员的医疗费，学生医疗费，优抚对象医疗补助，按国家规定资助居民参加城乡居民医疗保险的支出，对城乡贫困家庭的医疗救助支出。</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67、资本性支出（类）:</w:t>
      </w:r>
      <w:r>
        <w:rPr>
          <w:rFonts w:ascii="仿宋_GB2312" w:eastAsia="仿宋_GB2312" w:hAnsi="CIDFont+F6" w:hint="eastAsia"/>
          <w:color w:val="000000"/>
          <w:sz w:val="28"/>
          <w:szCs w:val="28"/>
        </w:rPr>
        <w:t>反映各单位安排的资本性支出。切块由发展改革部门安排的基本建设支出不在此科目反映。</w:t>
      </w:r>
    </w:p>
    <w:p w:rsidR="0054469A" w:rsidRDefault="00502E64">
      <w:pPr>
        <w:spacing w:line="560" w:lineRule="exact"/>
        <w:ind w:firstLineChars="200" w:firstLine="562"/>
        <w:rPr>
          <w:rFonts w:ascii="仿宋_GB2312" w:eastAsia="仿宋_GB2312" w:hAnsi="CIDFont+F6" w:hint="eastAsia"/>
          <w:color w:val="000000"/>
          <w:sz w:val="28"/>
          <w:szCs w:val="28"/>
        </w:rPr>
      </w:pPr>
      <w:r>
        <w:rPr>
          <w:rFonts w:ascii="仿宋_GB2312" w:eastAsia="仿宋_GB2312" w:hAnsi="CIDFont+F4" w:hint="eastAsia"/>
          <w:b/>
          <w:color w:val="000000"/>
          <w:sz w:val="28"/>
          <w:szCs w:val="28"/>
        </w:rPr>
        <w:t>68、资本性支出（类）专用设备购置（款）:</w:t>
      </w:r>
      <w:r>
        <w:rPr>
          <w:rFonts w:ascii="仿宋_GB2312" w:eastAsia="仿宋_GB2312" w:hAnsi="CIDFont+F6" w:hint="eastAsia"/>
          <w:color w:val="000000"/>
          <w:sz w:val="28"/>
          <w:szCs w:val="28"/>
        </w:rPr>
        <w:t>反映用于购置具有专门用途、并按财务会计制度规定纳入固定资产核算范围的各类专用设备的支出。如通信设备、发电设备、交通监控设备、卫星转发器、气象设备、进出口监管设备等,以及按规定提取的修购基金。</w:t>
      </w:r>
    </w:p>
    <w:p w:rsidR="0054469A" w:rsidRDefault="00502E64">
      <w:pPr>
        <w:spacing w:line="560" w:lineRule="exact"/>
        <w:jc w:val="right"/>
        <w:rPr>
          <w:rFonts w:ascii="仿宋_GB2312" w:eastAsia="仿宋_GB2312" w:hAnsi="CIDFont+F6" w:hint="eastAsia"/>
          <w:color w:val="000000"/>
          <w:sz w:val="28"/>
          <w:szCs w:val="28"/>
        </w:rPr>
      </w:pPr>
      <w:r>
        <w:rPr>
          <w:rFonts w:ascii="仿宋_GB2312" w:eastAsia="仿宋_GB2312" w:hAnsi="CIDFont+F6" w:hint="eastAsia"/>
          <w:color w:val="000000"/>
          <w:sz w:val="28"/>
          <w:szCs w:val="28"/>
        </w:rPr>
        <w:t>甘肃自然能源研究所</w:t>
      </w:r>
    </w:p>
    <w:p w:rsidR="0054469A" w:rsidRDefault="00502E64">
      <w:pPr>
        <w:spacing w:line="560" w:lineRule="exact"/>
        <w:jc w:val="right"/>
        <w:rPr>
          <w:rFonts w:ascii="仿宋_GB2312" w:eastAsia="仿宋_GB2312" w:hAnsi="宋体" w:cs="宋体"/>
          <w:kern w:val="0"/>
          <w:sz w:val="28"/>
          <w:szCs w:val="28"/>
        </w:rPr>
      </w:pPr>
      <w:r>
        <w:rPr>
          <w:rFonts w:ascii="仿宋_GB2312" w:eastAsia="仿宋_GB2312" w:hAnsi="CIDFont+F6" w:hint="eastAsia"/>
          <w:color w:val="000000"/>
          <w:sz w:val="28"/>
          <w:szCs w:val="28"/>
        </w:rPr>
        <w:t>2023年02月</w:t>
      </w:r>
      <w:r w:rsidR="00E04CFF">
        <w:rPr>
          <w:rFonts w:ascii="仿宋_GB2312" w:eastAsia="仿宋_GB2312" w:hAnsi="CIDFont+F6" w:hint="eastAsia"/>
          <w:color w:val="000000"/>
          <w:sz w:val="28"/>
          <w:szCs w:val="28"/>
        </w:rPr>
        <w:t>2</w:t>
      </w:r>
      <w:r w:rsidR="00823F29">
        <w:rPr>
          <w:rFonts w:ascii="仿宋_GB2312" w:eastAsia="仿宋_GB2312" w:hAnsi="CIDFont+F6" w:hint="eastAsia"/>
          <w:color w:val="000000"/>
          <w:sz w:val="28"/>
          <w:szCs w:val="28"/>
        </w:rPr>
        <w:t>1</w:t>
      </w:r>
      <w:r>
        <w:rPr>
          <w:rFonts w:ascii="仿宋_GB2312" w:eastAsia="仿宋_GB2312" w:hAnsi="CIDFont+F6" w:hint="eastAsia"/>
          <w:color w:val="000000"/>
          <w:sz w:val="28"/>
          <w:szCs w:val="28"/>
        </w:rPr>
        <w:t>日</w:t>
      </w:r>
    </w:p>
    <w:p w:rsidR="0054469A" w:rsidRDefault="00502E64">
      <w:pPr>
        <w:spacing w:line="6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附件：1.甘肃自然能源研究所2023年单位预算公开表</w:t>
      </w:r>
    </w:p>
    <w:p w:rsidR="0054469A" w:rsidRDefault="00502E64">
      <w:pPr>
        <w:spacing w:line="600" w:lineRule="exact"/>
        <w:ind w:leftChars="667" w:left="1843" w:hangingChars="158" w:hanging="442"/>
        <w:rPr>
          <w:rFonts w:ascii="仿宋_GB2312" w:eastAsia="仿宋_GB2312" w:hAnsi="宋体" w:cs="宋体"/>
          <w:kern w:val="0"/>
          <w:sz w:val="28"/>
          <w:szCs w:val="28"/>
        </w:rPr>
      </w:pPr>
      <w:r>
        <w:rPr>
          <w:rFonts w:ascii="仿宋_GB2312" w:eastAsia="仿宋_GB2312" w:hAnsi="宋体" w:cs="宋体" w:hint="eastAsia"/>
          <w:kern w:val="0"/>
          <w:sz w:val="28"/>
          <w:szCs w:val="28"/>
        </w:rPr>
        <w:t>2.甘肃自然能源研究所2023年单位整体支出绩效目标及预算项目绩效目标表</w:t>
      </w:r>
    </w:p>
    <w:p w:rsidR="0054469A" w:rsidRDefault="00502E64">
      <w:pPr>
        <w:spacing w:line="360" w:lineRule="exact"/>
        <w:rPr>
          <w:rFonts w:ascii="宋体" w:hAnsi="宋体"/>
          <w:b/>
        </w:rPr>
      </w:pPr>
      <w:r>
        <w:rPr>
          <w:rFonts w:ascii="黑体" w:eastAsia="黑体" w:hint="eastAsia"/>
          <w:sz w:val="30"/>
          <w:szCs w:val="30"/>
        </w:rPr>
        <w:br w:type="page"/>
      </w:r>
      <w:r>
        <w:rPr>
          <w:rFonts w:ascii="黑体" w:eastAsia="黑体" w:hint="eastAsia"/>
          <w:sz w:val="30"/>
          <w:szCs w:val="30"/>
        </w:rPr>
        <w:lastRenderedPageBreak/>
        <w:t>附件1</w:t>
      </w:r>
    </w:p>
    <w:p w:rsidR="0054469A" w:rsidRDefault="00502E64">
      <w:pPr>
        <w:spacing w:line="3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表一、单位收支总体情况表</w:t>
      </w:r>
    </w:p>
    <w:p w:rsidR="0054469A" w:rsidRDefault="00502E64">
      <w:pPr>
        <w:jc w:val="right"/>
        <w:rPr>
          <w:rFonts w:ascii="宋体" w:hAnsi="宋体" w:cs="Arial"/>
          <w:color w:val="000000"/>
          <w:kern w:val="0"/>
          <w:sz w:val="18"/>
          <w:szCs w:val="18"/>
        </w:rPr>
      </w:pPr>
      <w:r>
        <w:rPr>
          <w:rFonts w:ascii="宋体" w:hAnsi="宋体" w:cs="Arial" w:hint="eastAsia"/>
          <w:color w:val="000000"/>
          <w:kern w:val="0"/>
          <w:sz w:val="18"/>
          <w:szCs w:val="18"/>
        </w:rPr>
        <w:t>单位：万元</w:t>
      </w:r>
    </w:p>
    <w:tbl>
      <w:tblPr>
        <w:tblW w:w="9616" w:type="dxa"/>
        <w:jc w:val="center"/>
        <w:tblLook w:val="04A0"/>
      </w:tblPr>
      <w:tblGrid>
        <w:gridCol w:w="3368"/>
        <w:gridCol w:w="1600"/>
        <w:gridCol w:w="3236"/>
        <w:gridCol w:w="1412"/>
      </w:tblGrid>
      <w:tr w:rsidR="0054469A">
        <w:trPr>
          <w:trHeight w:val="20"/>
          <w:jc w:val="center"/>
        </w:trPr>
        <w:tc>
          <w:tcPr>
            <w:tcW w:w="4968" w:type="dxa"/>
            <w:gridSpan w:val="2"/>
            <w:tcBorders>
              <w:top w:val="single" w:sz="4" w:space="0" w:color="auto"/>
              <w:left w:val="nil"/>
              <w:bottom w:val="single" w:sz="4" w:space="0" w:color="auto"/>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收     入</w:t>
            </w:r>
          </w:p>
        </w:tc>
        <w:tc>
          <w:tcPr>
            <w:tcW w:w="4648" w:type="dxa"/>
            <w:gridSpan w:val="2"/>
            <w:tcBorders>
              <w:top w:val="single" w:sz="4" w:space="0" w:color="auto"/>
              <w:left w:val="nil"/>
              <w:bottom w:val="single" w:sz="4" w:space="0" w:color="auto"/>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支     出</w:t>
            </w:r>
          </w:p>
        </w:tc>
      </w:tr>
      <w:tr w:rsidR="0054469A">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w:t>
            </w:r>
          </w:p>
        </w:tc>
        <w:tc>
          <w:tcPr>
            <w:tcW w:w="1600"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预算数</w:t>
            </w: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w:t>
            </w:r>
          </w:p>
        </w:tc>
        <w:tc>
          <w:tcPr>
            <w:tcW w:w="1412" w:type="dxa"/>
            <w:tcBorders>
              <w:top w:val="nil"/>
              <w:left w:val="nil"/>
              <w:bottom w:val="single" w:sz="4" w:space="0" w:color="auto"/>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预算数</w:t>
            </w: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54469A" w:rsidRDefault="00502E64">
            <w:pPr>
              <w:jc w:val="right"/>
              <w:rPr>
                <w:rFonts w:ascii="宋体" w:hAnsi="宋体"/>
                <w:color w:val="000000"/>
                <w:sz w:val="18"/>
                <w:szCs w:val="18"/>
              </w:rPr>
            </w:pPr>
            <w:r>
              <w:rPr>
                <w:rFonts w:ascii="宋体" w:hAnsi="宋体" w:hint="eastAsia"/>
                <w:color w:val="000000"/>
                <w:sz w:val="18"/>
                <w:szCs w:val="18"/>
              </w:rPr>
              <w:t>2,745.91</w:t>
            </w: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54469A" w:rsidRDefault="0054469A">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三、国有资本经营预算收入</w:t>
            </w:r>
          </w:p>
        </w:tc>
        <w:tc>
          <w:tcPr>
            <w:tcW w:w="1600" w:type="dxa"/>
            <w:tcBorders>
              <w:top w:val="nil"/>
              <w:left w:val="nil"/>
              <w:bottom w:val="single" w:sz="4" w:space="0" w:color="auto"/>
              <w:right w:val="single" w:sz="4" w:space="0" w:color="000000"/>
            </w:tcBorders>
            <w:shd w:val="clear" w:color="CCCCFF" w:fill="FFFFFF"/>
            <w:noWrap/>
          </w:tcPr>
          <w:p w:rsidR="0054469A" w:rsidRDefault="0054469A">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四、教育专户核算</w:t>
            </w:r>
          </w:p>
        </w:tc>
        <w:tc>
          <w:tcPr>
            <w:tcW w:w="1600" w:type="dxa"/>
            <w:tcBorders>
              <w:top w:val="nil"/>
              <w:left w:val="single" w:sz="4" w:space="0" w:color="000000"/>
              <w:bottom w:val="single" w:sz="4" w:space="0" w:color="auto"/>
              <w:right w:val="single" w:sz="4" w:space="0" w:color="000000"/>
            </w:tcBorders>
            <w:shd w:val="clear" w:color="CCCCFF" w:fill="FFFFFF"/>
            <w:noWrap/>
          </w:tcPr>
          <w:p w:rsidR="0054469A" w:rsidRDefault="0054469A">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五、事业收入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54469A" w:rsidRDefault="00502E64">
            <w:pPr>
              <w:jc w:val="right"/>
              <w:rPr>
                <w:rFonts w:ascii="宋体" w:hAnsi="宋体"/>
                <w:color w:val="000000"/>
                <w:sz w:val="18"/>
                <w:szCs w:val="18"/>
              </w:rPr>
            </w:pPr>
            <w:r>
              <w:rPr>
                <w:rFonts w:ascii="宋体" w:hAnsi="宋体" w:hint="eastAsia"/>
                <w:color w:val="000000"/>
                <w:sz w:val="18"/>
                <w:szCs w:val="18"/>
              </w:rPr>
              <w:t>500.00</w:t>
            </w: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六、上级补助收入</w:t>
            </w:r>
          </w:p>
        </w:tc>
        <w:tc>
          <w:tcPr>
            <w:tcW w:w="1600" w:type="dxa"/>
            <w:tcBorders>
              <w:top w:val="nil"/>
              <w:left w:val="nil"/>
              <w:bottom w:val="single" w:sz="4" w:space="0" w:color="auto"/>
              <w:right w:val="single" w:sz="4" w:space="0" w:color="000000"/>
            </w:tcBorders>
            <w:shd w:val="clear" w:color="CCCCFF" w:fill="FFFFFF"/>
            <w:noWrap/>
          </w:tcPr>
          <w:p w:rsidR="0054469A" w:rsidRDefault="0054469A">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1412" w:type="dxa"/>
            <w:tcBorders>
              <w:top w:val="nil"/>
              <w:left w:val="nil"/>
              <w:bottom w:val="single" w:sz="4" w:space="0" w:color="auto"/>
              <w:right w:val="nil"/>
            </w:tcBorders>
            <w:shd w:val="clear" w:color="CCCCFF" w:fill="FFFFFF"/>
          </w:tcPr>
          <w:p w:rsidR="0054469A" w:rsidRDefault="00502E64">
            <w:pPr>
              <w:jc w:val="right"/>
              <w:rPr>
                <w:rFonts w:ascii="宋体" w:hAnsi="宋体"/>
                <w:sz w:val="18"/>
                <w:szCs w:val="18"/>
              </w:rPr>
            </w:pPr>
            <w:r>
              <w:rPr>
                <w:rFonts w:ascii="宋体" w:hAnsi="宋体"/>
                <w:sz w:val="18"/>
                <w:szCs w:val="18"/>
              </w:rPr>
              <w:t>4,048.17</w:t>
            </w:r>
          </w:p>
        </w:tc>
      </w:tr>
      <w:tr w:rsidR="0054469A">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七、附属单位上缴收入</w:t>
            </w:r>
          </w:p>
        </w:tc>
        <w:tc>
          <w:tcPr>
            <w:tcW w:w="1600" w:type="dxa"/>
            <w:tcBorders>
              <w:top w:val="nil"/>
              <w:left w:val="nil"/>
              <w:bottom w:val="single" w:sz="4" w:space="0" w:color="auto"/>
              <w:right w:val="single" w:sz="4" w:space="0" w:color="000000"/>
            </w:tcBorders>
            <w:shd w:val="clear" w:color="CCCCFF" w:fill="FFFFFF"/>
            <w:noWrap/>
          </w:tcPr>
          <w:p w:rsidR="0054469A" w:rsidRDefault="0054469A">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七、文化旅游体育与传媒支出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八、经营收入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54469A" w:rsidRDefault="0054469A">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1412" w:type="dxa"/>
            <w:tcBorders>
              <w:top w:val="nil"/>
              <w:left w:val="nil"/>
              <w:bottom w:val="single" w:sz="4" w:space="0" w:color="auto"/>
              <w:right w:val="nil"/>
            </w:tcBorders>
            <w:shd w:val="clear" w:color="CCCCFF" w:fill="FFFFFF"/>
          </w:tcPr>
          <w:p w:rsidR="0054469A" w:rsidRDefault="00502E64">
            <w:pPr>
              <w:jc w:val="right"/>
              <w:rPr>
                <w:rFonts w:ascii="宋体" w:hAnsi="宋体"/>
                <w:sz w:val="18"/>
                <w:szCs w:val="18"/>
              </w:rPr>
            </w:pPr>
            <w:r>
              <w:rPr>
                <w:rFonts w:ascii="宋体" w:hAnsi="宋体"/>
                <w:sz w:val="18"/>
                <w:szCs w:val="18"/>
              </w:rPr>
              <w:t>168.43</w:t>
            </w: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九、其他收入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54469A" w:rsidRDefault="0054469A">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九、社会保险基金支出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nil"/>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十、卫生健康支出</w:t>
            </w:r>
          </w:p>
        </w:tc>
        <w:tc>
          <w:tcPr>
            <w:tcW w:w="1412" w:type="dxa"/>
            <w:tcBorders>
              <w:top w:val="nil"/>
              <w:left w:val="nil"/>
              <w:bottom w:val="single" w:sz="4" w:space="0" w:color="auto"/>
              <w:right w:val="nil"/>
            </w:tcBorders>
            <w:shd w:val="clear" w:color="CCCCFF" w:fill="FFFFFF"/>
          </w:tcPr>
          <w:p w:rsidR="0054469A" w:rsidRDefault="00502E64">
            <w:pPr>
              <w:jc w:val="right"/>
              <w:rPr>
                <w:rFonts w:ascii="宋体" w:hAnsi="宋体"/>
                <w:sz w:val="18"/>
                <w:szCs w:val="18"/>
              </w:rPr>
            </w:pPr>
            <w:r>
              <w:rPr>
                <w:rFonts w:ascii="宋体" w:hAnsi="宋体"/>
                <w:sz w:val="18"/>
                <w:szCs w:val="18"/>
              </w:rPr>
              <w:t>70.18</w:t>
            </w:r>
          </w:p>
        </w:tc>
      </w:tr>
      <w:tr w:rsidR="0054469A">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nil"/>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十一、节能环保支出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十二、城乡社区支出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十三、农林水支出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十四、交通运输支出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十五、资源勘探信息等支出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十六、商业服务业等支出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十七、金融支出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十八、援助其他地区支出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十九、自然资源海洋气象等支出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二十、住房保障支出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二十一、粮油物资事务</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二十二、国有资本经营预算支出</w:t>
            </w:r>
          </w:p>
        </w:tc>
        <w:tc>
          <w:tcPr>
            <w:tcW w:w="1412" w:type="dxa"/>
            <w:tcBorders>
              <w:top w:val="nil"/>
              <w:left w:val="nil"/>
              <w:bottom w:val="single" w:sz="4" w:space="0" w:color="auto"/>
              <w:right w:val="nil"/>
            </w:tcBorders>
            <w:shd w:val="clear" w:color="CCCCFF"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二十三、灾害防治及应急管理支出</w:t>
            </w:r>
          </w:p>
        </w:tc>
        <w:tc>
          <w:tcPr>
            <w:tcW w:w="1412" w:type="dxa"/>
            <w:tcBorders>
              <w:top w:val="nil"/>
              <w:left w:val="nil"/>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二十四、预备费</w:t>
            </w:r>
          </w:p>
        </w:tc>
        <w:tc>
          <w:tcPr>
            <w:tcW w:w="1412" w:type="dxa"/>
            <w:tcBorders>
              <w:top w:val="nil"/>
              <w:left w:val="nil"/>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二十五、其他支出</w:t>
            </w:r>
          </w:p>
        </w:tc>
        <w:tc>
          <w:tcPr>
            <w:tcW w:w="1412" w:type="dxa"/>
            <w:tcBorders>
              <w:top w:val="nil"/>
              <w:left w:val="nil"/>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二十六、转移性支出</w:t>
            </w:r>
          </w:p>
        </w:tc>
        <w:tc>
          <w:tcPr>
            <w:tcW w:w="1412" w:type="dxa"/>
            <w:tcBorders>
              <w:top w:val="nil"/>
              <w:left w:val="nil"/>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二十七、债务还本支出</w:t>
            </w:r>
          </w:p>
        </w:tc>
        <w:tc>
          <w:tcPr>
            <w:tcW w:w="1412" w:type="dxa"/>
            <w:tcBorders>
              <w:top w:val="nil"/>
              <w:left w:val="nil"/>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二十八、债务付息支出</w:t>
            </w:r>
          </w:p>
        </w:tc>
        <w:tc>
          <w:tcPr>
            <w:tcW w:w="1412" w:type="dxa"/>
            <w:tcBorders>
              <w:top w:val="nil"/>
              <w:left w:val="nil"/>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二十九、债务发行费用支出</w:t>
            </w:r>
          </w:p>
        </w:tc>
        <w:tc>
          <w:tcPr>
            <w:tcW w:w="1412" w:type="dxa"/>
            <w:tcBorders>
              <w:top w:val="nil"/>
              <w:left w:val="nil"/>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三十、抗疫特别国债还本支出</w:t>
            </w:r>
          </w:p>
        </w:tc>
        <w:tc>
          <w:tcPr>
            <w:tcW w:w="1412" w:type="dxa"/>
            <w:tcBorders>
              <w:top w:val="nil"/>
              <w:left w:val="nil"/>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412" w:type="dxa"/>
            <w:tcBorders>
              <w:top w:val="nil"/>
              <w:left w:val="nil"/>
              <w:bottom w:val="single" w:sz="4" w:space="0" w:color="auto"/>
              <w:right w:val="nil"/>
            </w:tcBorders>
            <w:shd w:val="clear" w:color="auto" w:fill="auto"/>
            <w:noWrap/>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本年收入合计</w:t>
            </w:r>
          </w:p>
        </w:tc>
        <w:tc>
          <w:tcPr>
            <w:tcW w:w="1600" w:type="dxa"/>
            <w:tcBorders>
              <w:top w:val="nil"/>
              <w:left w:val="single" w:sz="4" w:space="0" w:color="000000"/>
              <w:bottom w:val="single" w:sz="4" w:space="0" w:color="auto"/>
              <w:right w:val="single" w:sz="4" w:space="0" w:color="000000"/>
            </w:tcBorders>
            <w:shd w:val="clear" w:color="CCCCFF" w:fill="FFFFFF"/>
            <w:noWrap/>
            <w:vAlign w:val="center"/>
          </w:tcPr>
          <w:p w:rsidR="0054469A" w:rsidRDefault="00502E64">
            <w:pPr>
              <w:widowControl/>
              <w:jc w:val="right"/>
              <w:rPr>
                <w:rFonts w:ascii="宋体" w:hAnsi="宋体" w:cs="Arial"/>
                <w:b/>
                <w:color w:val="000000"/>
                <w:kern w:val="0"/>
                <w:sz w:val="18"/>
                <w:szCs w:val="18"/>
              </w:rPr>
            </w:pPr>
            <w:r>
              <w:rPr>
                <w:rFonts w:ascii="宋体" w:hAnsi="宋体"/>
                <w:sz w:val="18"/>
                <w:szCs w:val="18"/>
              </w:rPr>
              <w:t>3,245.91</w:t>
            </w: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本年支出合计</w:t>
            </w:r>
          </w:p>
        </w:tc>
        <w:tc>
          <w:tcPr>
            <w:tcW w:w="1412" w:type="dxa"/>
            <w:tcBorders>
              <w:top w:val="nil"/>
              <w:left w:val="nil"/>
              <w:bottom w:val="single" w:sz="4" w:space="0" w:color="auto"/>
              <w:right w:val="nil"/>
            </w:tcBorders>
            <w:shd w:val="clear" w:color="CCCCFF" w:fill="FFFFFF"/>
          </w:tcPr>
          <w:p w:rsidR="0054469A" w:rsidRDefault="00502E64">
            <w:pPr>
              <w:jc w:val="right"/>
              <w:rPr>
                <w:rFonts w:ascii="宋体" w:hAnsi="宋体"/>
                <w:sz w:val="18"/>
                <w:szCs w:val="18"/>
              </w:rPr>
            </w:pPr>
            <w:r>
              <w:rPr>
                <w:rFonts w:ascii="宋体" w:hAnsi="宋体"/>
                <w:sz w:val="18"/>
                <w:szCs w:val="18"/>
              </w:rPr>
              <w:t>4,286.78</w:t>
            </w: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4469A">
            <w:pPr>
              <w:widowControl/>
              <w:jc w:val="center"/>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4469A">
            <w:pPr>
              <w:widowControl/>
              <w:jc w:val="center"/>
              <w:rPr>
                <w:rFonts w:ascii="宋体" w:hAnsi="宋体" w:cs="Arial"/>
                <w:color w:val="000000"/>
                <w:kern w:val="0"/>
                <w:sz w:val="18"/>
                <w:szCs w:val="18"/>
              </w:rPr>
            </w:pPr>
          </w:p>
        </w:tc>
        <w:tc>
          <w:tcPr>
            <w:tcW w:w="1412" w:type="dxa"/>
            <w:tcBorders>
              <w:top w:val="nil"/>
              <w:left w:val="nil"/>
              <w:bottom w:val="single" w:sz="4" w:space="0" w:color="auto"/>
              <w:right w:val="nil"/>
            </w:tcBorders>
            <w:shd w:val="clear" w:color="auto" w:fill="auto"/>
            <w:noWrap/>
          </w:tcPr>
          <w:p w:rsidR="0054469A" w:rsidRDefault="0054469A">
            <w:pPr>
              <w:jc w:val="right"/>
              <w:rPr>
                <w:rFonts w:ascii="宋体" w:hAnsi="宋体"/>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十、上年结转</w:t>
            </w:r>
          </w:p>
        </w:tc>
        <w:tc>
          <w:tcPr>
            <w:tcW w:w="1600" w:type="dxa"/>
            <w:tcBorders>
              <w:top w:val="nil"/>
              <w:left w:val="single" w:sz="4" w:space="0" w:color="000000"/>
              <w:bottom w:val="single" w:sz="4" w:space="0" w:color="auto"/>
              <w:right w:val="single" w:sz="4" w:space="0" w:color="000000"/>
            </w:tcBorders>
            <w:shd w:val="clear" w:color="auto" w:fill="FFFFFF"/>
            <w:vAlign w:val="center"/>
          </w:tcPr>
          <w:p w:rsidR="0054469A" w:rsidRDefault="00502E64">
            <w:pPr>
              <w:widowControl/>
              <w:jc w:val="right"/>
              <w:rPr>
                <w:rFonts w:ascii="宋体" w:hAnsi="宋体" w:cs="Arial"/>
                <w:color w:val="000000"/>
                <w:kern w:val="0"/>
                <w:sz w:val="18"/>
                <w:szCs w:val="18"/>
              </w:rPr>
            </w:pPr>
            <w:r>
              <w:rPr>
                <w:rFonts w:ascii="宋体" w:hAnsi="宋体" w:cs="Arial" w:hint="eastAsia"/>
                <w:color w:val="000000"/>
                <w:kern w:val="0"/>
                <w:sz w:val="18"/>
                <w:szCs w:val="18"/>
              </w:rPr>
              <w:t>1,040.87</w:t>
            </w:r>
          </w:p>
        </w:tc>
        <w:tc>
          <w:tcPr>
            <w:tcW w:w="3236" w:type="dxa"/>
            <w:tcBorders>
              <w:top w:val="nil"/>
              <w:left w:val="nil"/>
              <w:bottom w:val="single" w:sz="4" w:space="0" w:color="auto"/>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二十九、结转下年</w:t>
            </w:r>
          </w:p>
        </w:tc>
        <w:tc>
          <w:tcPr>
            <w:tcW w:w="1412" w:type="dxa"/>
            <w:tcBorders>
              <w:top w:val="nil"/>
              <w:left w:val="nil"/>
              <w:bottom w:val="single" w:sz="4" w:space="0" w:color="auto"/>
              <w:right w:val="nil"/>
            </w:tcBorders>
            <w:shd w:val="clear" w:color="CCCCFF" w:fill="FFFFFF"/>
            <w:vAlign w:val="center"/>
          </w:tcPr>
          <w:p w:rsidR="0054469A" w:rsidRDefault="0054469A">
            <w:pPr>
              <w:widowControl/>
              <w:jc w:val="right"/>
              <w:rPr>
                <w:rFonts w:ascii="宋体" w:hAnsi="宋体" w:cs="Arial"/>
                <w:color w:val="000000"/>
                <w:kern w:val="0"/>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十一、上年结余</w:t>
            </w:r>
          </w:p>
        </w:tc>
        <w:tc>
          <w:tcPr>
            <w:tcW w:w="1600" w:type="dxa"/>
            <w:tcBorders>
              <w:top w:val="nil"/>
              <w:left w:val="single" w:sz="4" w:space="0" w:color="000000"/>
              <w:bottom w:val="single" w:sz="4" w:space="0" w:color="auto"/>
              <w:right w:val="single" w:sz="4" w:space="0" w:color="000000"/>
            </w:tcBorders>
            <w:shd w:val="clear" w:color="auto" w:fill="FFFFFF"/>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412" w:type="dxa"/>
            <w:tcBorders>
              <w:top w:val="nil"/>
              <w:left w:val="nil"/>
              <w:bottom w:val="single" w:sz="4" w:space="0" w:color="auto"/>
              <w:right w:val="nil"/>
            </w:tcBorders>
            <w:shd w:val="clear" w:color="auto" w:fill="auto"/>
            <w:noWrap/>
            <w:vAlign w:val="bottom"/>
          </w:tcPr>
          <w:p w:rsidR="0054469A" w:rsidRDefault="0054469A">
            <w:pPr>
              <w:widowControl/>
              <w:jc w:val="right"/>
              <w:rPr>
                <w:rFonts w:ascii="宋体" w:hAnsi="宋体" w:cs="Arial"/>
                <w:color w:val="000000"/>
                <w:kern w:val="0"/>
                <w:sz w:val="18"/>
                <w:szCs w:val="18"/>
              </w:rPr>
            </w:pPr>
          </w:p>
        </w:tc>
      </w:tr>
      <w:tr w:rsidR="0054469A">
        <w:trPr>
          <w:trHeight w:val="20"/>
          <w:jc w:val="center"/>
        </w:trPr>
        <w:tc>
          <w:tcPr>
            <w:tcW w:w="3368" w:type="dxa"/>
            <w:tcBorders>
              <w:top w:val="single" w:sz="4" w:space="0" w:color="auto"/>
              <w:left w:val="nil"/>
              <w:bottom w:val="single" w:sz="4" w:space="0" w:color="auto"/>
              <w:right w:val="nil"/>
            </w:tcBorders>
            <w:shd w:val="clear" w:color="auto" w:fill="auto"/>
            <w:noWrap/>
            <w:vAlign w:val="bottom"/>
          </w:tcPr>
          <w:p w:rsidR="0054469A" w:rsidRDefault="0054469A">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bottom"/>
          </w:tcPr>
          <w:p w:rsidR="0054469A" w:rsidRDefault="0054469A">
            <w:pPr>
              <w:widowControl/>
              <w:jc w:val="left"/>
              <w:rPr>
                <w:rFonts w:ascii="宋体" w:hAnsi="宋体" w:cs="Arial"/>
                <w:color w:val="000000"/>
                <w:kern w:val="0"/>
                <w:sz w:val="18"/>
                <w:szCs w:val="18"/>
              </w:rPr>
            </w:pPr>
          </w:p>
        </w:tc>
        <w:tc>
          <w:tcPr>
            <w:tcW w:w="1412" w:type="dxa"/>
            <w:tcBorders>
              <w:top w:val="nil"/>
              <w:left w:val="nil"/>
              <w:bottom w:val="single" w:sz="4" w:space="0" w:color="auto"/>
              <w:right w:val="nil"/>
            </w:tcBorders>
            <w:shd w:val="clear" w:color="auto" w:fill="auto"/>
            <w:noWrap/>
            <w:vAlign w:val="bottom"/>
          </w:tcPr>
          <w:p w:rsidR="0054469A" w:rsidRDefault="0054469A">
            <w:pPr>
              <w:widowControl/>
              <w:jc w:val="right"/>
              <w:rPr>
                <w:rFonts w:ascii="宋体" w:hAnsi="宋体" w:cs="Arial"/>
                <w:color w:val="000000"/>
                <w:kern w:val="0"/>
                <w:sz w:val="18"/>
                <w:szCs w:val="18"/>
              </w:rPr>
            </w:pPr>
          </w:p>
        </w:tc>
      </w:tr>
      <w:tr w:rsidR="0054469A">
        <w:trPr>
          <w:trHeight w:val="20"/>
          <w:jc w:val="center"/>
        </w:trPr>
        <w:tc>
          <w:tcPr>
            <w:tcW w:w="3368" w:type="dxa"/>
            <w:tcBorders>
              <w:top w:val="nil"/>
              <w:left w:val="nil"/>
              <w:bottom w:val="single" w:sz="4" w:space="0" w:color="auto"/>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收入总计</w:t>
            </w:r>
          </w:p>
        </w:tc>
        <w:tc>
          <w:tcPr>
            <w:tcW w:w="1600" w:type="dxa"/>
            <w:tcBorders>
              <w:top w:val="nil"/>
              <w:left w:val="single" w:sz="4" w:space="0" w:color="000000"/>
              <w:bottom w:val="single" w:sz="4" w:space="0" w:color="auto"/>
              <w:right w:val="single" w:sz="4" w:space="0" w:color="000000"/>
            </w:tcBorders>
            <w:shd w:val="clear" w:color="CCCCFF" w:fill="FFFFFF"/>
            <w:noWrap/>
            <w:vAlign w:val="center"/>
          </w:tcPr>
          <w:p w:rsidR="0054469A" w:rsidRDefault="00502E64">
            <w:pPr>
              <w:widowControl/>
              <w:jc w:val="right"/>
              <w:rPr>
                <w:rFonts w:ascii="宋体" w:hAnsi="宋体" w:cs="Arial"/>
                <w:b/>
                <w:color w:val="000000"/>
                <w:kern w:val="0"/>
                <w:sz w:val="18"/>
                <w:szCs w:val="18"/>
              </w:rPr>
            </w:pPr>
            <w:r>
              <w:rPr>
                <w:rFonts w:ascii="宋体" w:hAnsi="宋体"/>
                <w:sz w:val="18"/>
                <w:szCs w:val="18"/>
              </w:rPr>
              <w:t>4,286.78</w:t>
            </w:r>
          </w:p>
        </w:tc>
        <w:tc>
          <w:tcPr>
            <w:tcW w:w="3236" w:type="dxa"/>
            <w:tcBorders>
              <w:top w:val="nil"/>
              <w:left w:val="nil"/>
              <w:bottom w:val="single" w:sz="4" w:space="0" w:color="auto"/>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支出总计</w:t>
            </w:r>
          </w:p>
        </w:tc>
        <w:tc>
          <w:tcPr>
            <w:tcW w:w="1412" w:type="dxa"/>
            <w:tcBorders>
              <w:top w:val="nil"/>
              <w:left w:val="single" w:sz="4" w:space="0" w:color="000000"/>
              <w:bottom w:val="single" w:sz="4" w:space="0" w:color="auto"/>
              <w:right w:val="nil"/>
            </w:tcBorders>
            <w:shd w:val="clear" w:color="CCCCFF" w:fill="FFFFFF"/>
            <w:vAlign w:val="center"/>
          </w:tcPr>
          <w:p w:rsidR="0054469A" w:rsidRDefault="00502E64">
            <w:pPr>
              <w:widowControl/>
              <w:jc w:val="right"/>
              <w:rPr>
                <w:rFonts w:ascii="宋体" w:hAnsi="宋体" w:cs="Arial"/>
                <w:b/>
                <w:color w:val="000000"/>
                <w:kern w:val="0"/>
                <w:sz w:val="18"/>
                <w:szCs w:val="18"/>
              </w:rPr>
            </w:pPr>
            <w:r>
              <w:rPr>
                <w:rFonts w:ascii="宋体" w:hAnsi="宋体"/>
                <w:sz w:val="18"/>
                <w:szCs w:val="18"/>
              </w:rPr>
              <w:t>4,286.78</w:t>
            </w:r>
          </w:p>
        </w:tc>
      </w:tr>
    </w:tbl>
    <w:p w:rsidR="0054469A" w:rsidRDefault="0054469A">
      <w:pPr>
        <w:widowControl/>
        <w:spacing w:line="560" w:lineRule="exact"/>
        <w:ind w:firstLineChars="200" w:firstLine="360"/>
        <w:jc w:val="left"/>
        <w:rPr>
          <w:rFonts w:ascii="仿宋_GB2312" w:eastAsia="仿宋_GB2312" w:hAnsi="微软雅黑"/>
          <w:sz w:val="18"/>
          <w:szCs w:val="18"/>
        </w:rPr>
        <w:sectPr w:rsidR="0054469A">
          <w:pgSz w:w="11906" w:h="16838"/>
          <w:pgMar w:top="1134" w:right="1134" w:bottom="1134" w:left="1134" w:header="851" w:footer="992" w:gutter="0"/>
          <w:cols w:space="425"/>
          <w:docGrid w:type="lines" w:linePitch="312"/>
        </w:sectPr>
      </w:pPr>
    </w:p>
    <w:p w:rsidR="0054469A" w:rsidRDefault="00502E64">
      <w:pPr>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表二、单位收入总体情况表</w:t>
      </w:r>
    </w:p>
    <w:p w:rsidR="0054469A" w:rsidRDefault="00502E64">
      <w:pPr>
        <w:jc w:val="right"/>
        <w:rPr>
          <w:rFonts w:ascii="宋体" w:hAnsi="宋体" w:cs="Arial"/>
          <w:color w:val="000000"/>
          <w:kern w:val="0"/>
          <w:sz w:val="18"/>
          <w:szCs w:val="18"/>
        </w:rPr>
      </w:pPr>
      <w:r>
        <w:rPr>
          <w:rFonts w:ascii="宋体" w:hAnsi="宋体" w:cs="Arial" w:hint="eastAsia"/>
          <w:color w:val="000000"/>
          <w:kern w:val="0"/>
          <w:sz w:val="18"/>
          <w:szCs w:val="18"/>
        </w:rPr>
        <w:t>单位：万元</w:t>
      </w:r>
    </w:p>
    <w:tbl>
      <w:tblPr>
        <w:tblW w:w="9588" w:type="dxa"/>
        <w:jc w:val="center"/>
        <w:tblLook w:val="04A0"/>
      </w:tblPr>
      <w:tblGrid>
        <w:gridCol w:w="6612"/>
        <w:gridCol w:w="2976"/>
      </w:tblGrid>
      <w:tr w:rsidR="0054469A">
        <w:trPr>
          <w:trHeight w:val="20"/>
          <w:tblHeader/>
          <w:jc w:val="center"/>
        </w:trPr>
        <w:tc>
          <w:tcPr>
            <w:tcW w:w="6612" w:type="dxa"/>
            <w:tcBorders>
              <w:top w:val="single" w:sz="4" w:space="0" w:color="auto"/>
              <w:left w:val="nil"/>
              <w:bottom w:val="single" w:sz="4" w:space="0" w:color="auto"/>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w:t>
            </w:r>
          </w:p>
        </w:tc>
        <w:tc>
          <w:tcPr>
            <w:tcW w:w="2976" w:type="dxa"/>
            <w:tcBorders>
              <w:top w:val="single" w:sz="4" w:space="0" w:color="auto"/>
              <w:left w:val="nil"/>
              <w:bottom w:val="single" w:sz="4" w:space="0" w:color="auto"/>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预算数</w:t>
            </w:r>
          </w:p>
        </w:tc>
      </w:tr>
      <w:tr w:rsidR="0054469A">
        <w:trPr>
          <w:trHeight w:val="20"/>
          <w:tblHeader/>
          <w:jc w:val="center"/>
        </w:trPr>
        <w:tc>
          <w:tcPr>
            <w:tcW w:w="6612" w:type="dxa"/>
            <w:tcBorders>
              <w:top w:val="single" w:sz="4" w:space="0" w:color="auto"/>
              <w:left w:val="nil"/>
              <w:bottom w:val="single" w:sz="4" w:space="0" w:color="auto"/>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2976" w:type="dxa"/>
            <w:tcBorders>
              <w:top w:val="single" w:sz="4" w:space="0" w:color="auto"/>
              <w:left w:val="nil"/>
              <w:bottom w:val="single" w:sz="4" w:space="0" w:color="auto"/>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b/>
                <w:color w:val="000000"/>
                <w:sz w:val="18"/>
                <w:szCs w:val="18"/>
              </w:rPr>
              <w:t>一、一般公共预算财政拨款收入</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02E64">
            <w:pPr>
              <w:widowControl/>
              <w:jc w:val="right"/>
              <w:rPr>
                <w:rFonts w:ascii="宋体" w:hAnsi="宋体" w:cs="Arial"/>
                <w:b/>
                <w:color w:val="000000"/>
                <w:kern w:val="0"/>
                <w:sz w:val="18"/>
                <w:szCs w:val="18"/>
              </w:rPr>
            </w:pPr>
            <w:r>
              <w:rPr>
                <w:rFonts w:ascii="宋体" w:hAnsi="宋体" w:hint="eastAsia"/>
                <w:b/>
                <w:color w:val="000000"/>
                <w:sz w:val="18"/>
                <w:szCs w:val="18"/>
              </w:rPr>
              <w:t>2,745.91</w:t>
            </w: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color w:val="000000"/>
                <w:sz w:val="18"/>
                <w:szCs w:val="18"/>
              </w:rPr>
              <w:t xml:space="preserve">    经费拨款</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02E64">
            <w:pPr>
              <w:widowControl/>
              <w:jc w:val="right"/>
              <w:rPr>
                <w:rFonts w:ascii="宋体" w:hAnsi="宋体" w:cs="Arial"/>
                <w:b/>
                <w:color w:val="000000"/>
                <w:kern w:val="0"/>
                <w:sz w:val="18"/>
                <w:szCs w:val="18"/>
              </w:rPr>
            </w:pPr>
            <w:r>
              <w:rPr>
                <w:rFonts w:ascii="宋体" w:hAnsi="宋体" w:hint="eastAsia"/>
                <w:color w:val="000000"/>
                <w:sz w:val="18"/>
                <w:szCs w:val="18"/>
              </w:rPr>
              <w:t>2,642.91</w:t>
            </w: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b/>
                <w:color w:val="000000"/>
                <w:sz w:val="18"/>
                <w:szCs w:val="18"/>
              </w:rPr>
              <w:t xml:space="preserve">    国有资源（资产）有偿使用收入</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02E64">
            <w:pPr>
              <w:widowControl/>
              <w:jc w:val="right"/>
              <w:rPr>
                <w:rFonts w:ascii="宋体" w:hAnsi="宋体" w:cs="Arial"/>
                <w:b/>
                <w:color w:val="000000"/>
                <w:kern w:val="0"/>
                <w:sz w:val="18"/>
                <w:szCs w:val="18"/>
              </w:rPr>
            </w:pPr>
            <w:r>
              <w:rPr>
                <w:rFonts w:ascii="宋体" w:hAnsi="宋体" w:hint="eastAsia"/>
                <w:b/>
                <w:color w:val="000000"/>
                <w:sz w:val="18"/>
                <w:szCs w:val="18"/>
              </w:rPr>
              <w:t>103.00</w:t>
            </w: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color w:val="000000"/>
                <w:sz w:val="18"/>
                <w:szCs w:val="18"/>
              </w:rPr>
              <w:t xml:space="preserve">        事业单位国有资产出租、出借收入</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02E64">
            <w:pPr>
              <w:widowControl/>
              <w:jc w:val="right"/>
              <w:rPr>
                <w:rFonts w:ascii="宋体" w:hAnsi="宋体" w:cs="Arial"/>
                <w:b/>
                <w:color w:val="000000"/>
                <w:kern w:val="0"/>
                <w:sz w:val="18"/>
                <w:szCs w:val="18"/>
              </w:rPr>
            </w:pPr>
            <w:r>
              <w:rPr>
                <w:rFonts w:ascii="宋体" w:hAnsi="宋体" w:hint="eastAsia"/>
                <w:color w:val="000000"/>
                <w:sz w:val="18"/>
                <w:szCs w:val="18"/>
              </w:rPr>
              <w:t>103.00</w:t>
            </w: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b/>
                <w:color w:val="000000"/>
                <w:sz w:val="18"/>
                <w:szCs w:val="18"/>
              </w:rPr>
              <w:t>五、事业收入</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02E64">
            <w:pPr>
              <w:widowControl/>
              <w:jc w:val="right"/>
              <w:rPr>
                <w:rFonts w:ascii="宋体" w:hAnsi="宋体" w:cs="Arial"/>
                <w:b/>
                <w:color w:val="000000"/>
                <w:kern w:val="0"/>
                <w:sz w:val="18"/>
                <w:szCs w:val="18"/>
              </w:rPr>
            </w:pPr>
            <w:r>
              <w:rPr>
                <w:rFonts w:ascii="宋体" w:hAnsi="宋体" w:hint="eastAsia"/>
                <w:b/>
                <w:color w:val="000000"/>
                <w:sz w:val="18"/>
                <w:szCs w:val="18"/>
              </w:rPr>
              <w:t>500.00</w:t>
            </w: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b/>
                <w:color w:val="000000"/>
                <w:sz w:val="18"/>
                <w:szCs w:val="18"/>
              </w:rPr>
              <w:t xml:space="preserve">        本年收入合计</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02E64">
            <w:pPr>
              <w:widowControl/>
              <w:jc w:val="right"/>
              <w:rPr>
                <w:rFonts w:ascii="宋体" w:hAnsi="宋体" w:cs="Arial"/>
                <w:b/>
                <w:color w:val="000000"/>
                <w:kern w:val="0"/>
                <w:sz w:val="18"/>
                <w:szCs w:val="18"/>
              </w:rPr>
            </w:pPr>
            <w:r>
              <w:rPr>
                <w:rFonts w:ascii="宋体" w:hAnsi="宋体" w:hint="eastAsia"/>
                <w:b/>
                <w:color w:val="000000"/>
                <w:sz w:val="18"/>
                <w:szCs w:val="18"/>
              </w:rPr>
              <w:t>3,245.91</w:t>
            </w: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4469A">
            <w:pPr>
              <w:widowControl/>
              <w:jc w:val="left"/>
              <w:rPr>
                <w:rFonts w:ascii="宋体" w:hAnsi="宋体" w:cs="Arial"/>
                <w:b/>
                <w:color w:val="000000"/>
                <w:kern w:val="0"/>
                <w:sz w:val="18"/>
                <w:szCs w:val="18"/>
              </w:rPr>
            </w:pP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4469A">
            <w:pPr>
              <w:widowControl/>
              <w:jc w:val="left"/>
              <w:rPr>
                <w:rFonts w:ascii="宋体" w:hAnsi="宋体" w:cs="Arial"/>
                <w:b/>
                <w:color w:val="000000"/>
                <w:kern w:val="0"/>
                <w:sz w:val="18"/>
                <w:szCs w:val="18"/>
              </w:rPr>
            </w:pP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4469A">
            <w:pPr>
              <w:widowControl/>
              <w:jc w:val="left"/>
              <w:rPr>
                <w:rFonts w:ascii="宋体" w:hAnsi="宋体" w:cs="Arial"/>
                <w:b/>
                <w:color w:val="000000"/>
                <w:kern w:val="0"/>
                <w:sz w:val="18"/>
                <w:szCs w:val="18"/>
              </w:rPr>
            </w:pP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4469A">
            <w:pPr>
              <w:widowControl/>
              <w:jc w:val="left"/>
              <w:rPr>
                <w:rFonts w:ascii="宋体" w:hAnsi="宋体" w:cs="Arial"/>
                <w:b/>
                <w:color w:val="000000"/>
                <w:kern w:val="0"/>
                <w:sz w:val="18"/>
                <w:szCs w:val="18"/>
              </w:rPr>
            </w:pP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4469A">
            <w:pPr>
              <w:widowControl/>
              <w:jc w:val="left"/>
              <w:rPr>
                <w:rFonts w:ascii="宋体" w:hAnsi="宋体" w:cs="Arial"/>
                <w:b/>
                <w:color w:val="000000"/>
                <w:kern w:val="0"/>
                <w:sz w:val="18"/>
                <w:szCs w:val="18"/>
              </w:rPr>
            </w:pP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b/>
                <w:color w:val="000000"/>
                <w:sz w:val="18"/>
                <w:szCs w:val="18"/>
              </w:rPr>
              <w:t>十、上年结转</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02E64">
            <w:pPr>
              <w:widowControl/>
              <w:jc w:val="right"/>
              <w:rPr>
                <w:rFonts w:ascii="宋体" w:hAnsi="宋体" w:cs="Arial"/>
                <w:b/>
                <w:color w:val="000000"/>
                <w:kern w:val="0"/>
                <w:sz w:val="18"/>
                <w:szCs w:val="18"/>
              </w:rPr>
            </w:pPr>
            <w:r>
              <w:rPr>
                <w:rFonts w:ascii="宋体" w:hAnsi="宋体" w:hint="eastAsia"/>
                <w:b/>
                <w:color w:val="000000"/>
                <w:sz w:val="18"/>
                <w:szCs w:val="18"/>
              </w:rPr>
              <w:t>1,040.87</w:t>
            </w: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b/>
                <w:color w:val="000000"/>
                <w:sz w:val="18"/>
                <w:szCs w:val="18"/>
              </w:rPr>
              <w:t xml:space="preserve">    财政性资金结转</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02E64">
            <w:pPr>
              <w:widowControl/>
              <w:jc w:val="right"/>
              <w:rPr>
                <w:rFonts w:ascii="宋体" w:hAnsi="宋体" w:cs="Arial"/>
                <w:b/>
                <w:color w:val="000000"/>
                <w:kern w:val="0"/>
                <w:sz w:val="18"/>
                <w:szCs w:val="18"/>
              </w:rPr>
            </w:pPr>
            <w:r>
              <w:rPr>
                <w:rFonts w:ascii="宋体" w:hAnsi="宋体" w:hint="eastAsia"/>
                <w:b/>
                <w:color w:val="000000"/>
                <w:sz w:val="18"/>
                <w:szCs w:val="18"/>
              </w:rPr>
              <w:t>1,040.87</w:t>
            </w: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color w:val="000000"/>
                <w:sz w:val="18"/>
                <w:szCs w:val="18"/>
              </w:rPr>
              <w:t xml:space="preserve">        一般公共预算收入结转</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02E64">
            <w:pPr>
              <w:widowControl/>
              <w:jc w:val="right"/>
              <w:rPr>
                <w:rFonts w:ascii="宋体" w:hAnsi="宋体" w:cs="Arial"/>
                <w:b/>
                <w:color w:val="000000"/>
                <w:kern w:val="0"/>
                <w:sz w:val="18"/>
                <w:szCs w:val="18"/>
              </w:rPr>
            </w:pPr>
            <w:r>
              <w:rPr>
                <w:rFonts w:ascii="宋体" w:hAnsi="宋体" w:hint="eastAsia"/>
                <w:color w:val="000000"/>
                <w:sz w:val="18"/>
                <w:szCs w:val="18"/>
              </w:rPr>
              <w:t>1,040.87</w:t>
            </w: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color w:val="000000"/>
                <w:sz w:val="18"/>
                <w:szCs w:val="18"/>
              </w:rPr>
              <w:t xml:space="preserve">        政府性基金预算收入结转</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color w:val="000000"/>
                <w:sz w:val="18"/>
                <w:szCs w:val="18"/>
              </w:rPr>
              <w:t xml:space="preserve">        国有资本经营收入结转</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b/>
                <w:color w:val="000000"/>
                <w:sz w:val="18"/>
                <w:szCs w:val="18"/>
              </w:rPr>
              <w:t xml:space="preserve">    非财政性资金结转</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b/>
                <w:color w:val="000000"/>
                <w:sz w:val="18"/>
                <w:szCs w:val="18"/>
              </w:rPr>
              <w:t xml:space="preserve">    教育专户结转</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b/>
                <w:color w:val="000000"/>
                <w:sz w:val="18"/>
                <w:szCs w:val="18"/>
              </w:rPr>
              <w:t>十一、上年结余</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b/>
                <w:color w:val="000000"/>
                <w:sz w:val="18"/>
                <w:szCs w:val="18"/>
              </w:rPr>
              <w:t xml:space="preserve">    财政性资金结余</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color w:val="000000"/>
                <w:sz w:val="18"/>
                <w:szCs w:val="18"/>
              </w:rPr>
              <w:t xml:space="preserve">        一般公共预算收入结余</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color w:val="000000"/>
                <w:sz w:val="18"/>
                <w:szCs w:val="18"/>
              </w:rPr>
              <w:t xml:space="preserve">        政府性基金预算收入结余</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color w:val="000000"/>
                <w:sz w:val="18"/>
                <w:szCs w:val="18"/>
              </w:rPr>
              <w:t xml:space="preserve">        国有资本经营收入结余</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b/>
                <w:color w:val="000000"/>
                <w:sz w:val="18"/>
                <w:szCs w:val="18"/>
              </w:rPr>
              <w:t xml:space="preserve">    非财政性资金结余</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r>
      <w:tr w:rsidR="0054469A">
        <w:trPr>
          <w:trHeight w:val="20"/>
          <w:jc w:val="center"/>
        </w:trPr>
        <w:tc>
          <w:tcPr>
            <w:tcW w:w="6612" w:type="dxa"/>
            <w:tcBorders>
              <w:top w:val="nil"/>
              <w:left w:val="nil"/>
              <w:bottom w:val="single" w:sz="4" w:space="0" w:color="auto"/>
              <w:right w:val="nil"/>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hint="eastAsia"/>
                <w:b/>
                <w:color w:val="000000"/>
                <w:sz w:val="18"/>
                <w:szCs w:val="18"/>
              </w:rPr>
              <w:t xml:space="preserve">        收入合计</w:t>
            </w:r>
          </w:p>
        </w:tc>
        <w:tc>
          <w:tcPr>
            <w:tcW w:w="2976" w:type="dxa"/>
            <w:tcBorders>
              <w:top w:val="nil"/>
              <w:left w:val="single" w:sz="4" w:space="0" w:color="000000"/>
              <w:bottom w:val="single" w:sz="4" w:space="0" w:color="auto"/>
              <w:right w:val="nil"/>
            </w:tcBorders>
            <w:shd w:val="clear" w:color="auto" w:fill="FFFFFF"/>
            <w:noWrap/>
            <w:vAlign w:val="center"/>
          </w:tcPr>
          <w:p w:rsidR="0054469A" w:rsidRDefault="00502E64">
            <w:pPr>
              <w:widowControl/>
              <w:jc w:val="right"/>
              <w:rPr>
                <w:rFonts w:ascii="宋体" w:hAnsi="宋体" w:cs="Arial"/>
                <w:b/>
                <w:color w:val="000000"/>
                <w:kern w:val="0"/>
                <w:sz w:val="18"/>
                <w:szCs w:val="18"/>
              </w:rPr>
            </w:pPr>
            <w:r>
              <w:rPr>
                <w:rFonts w:ascii="宋体" w:hAnsi="宋体" w:hint="eastAsia"/>
                <w:b/>
                <w:color w:val="000000"/>
                <w:sz w:val="18"/>
                <w:szCs w:val="18"/>
              </w:rPr>
              <w:t>4,286.78</w:t>
            </w:r>
          </w:p>
        </w:tc>
      </w:tr>
    </w:tbl>
    <w:p w:rsidR="0054469A" w:rsidRDefault="0054469A">
      <w:pPr>
        <w:widowControl/>
        <w:spacing w:line="560" w:lineRule="exact"/>
        <w:ind w:firstLineChars="200" w:firstLine="360"/>
        <w:jc w:val="left"/>
        <w:rPr>
          <w:rFonts w:ascii="仿宋_GB2312" w:eastAsia="仿宋_GB2312" w:hAnsi="微软雅黑"/>
          <w:sz w:val="18"/>
          <w:szCs w:val="18"/>
        </w:rPr>
        <w:sectPr w:rsidR="0054469A">
          <w:pgSz w:w="11906" w:h="16838"/>
          <w:pgMar w:top="1134" w:right="1134" w:bottom="1134" w:left="1134" w:header="851" w:footer="992" w:gutter="0"/>
          <w:cols w:space="425"/>
          <w:docGrid w:type="lines" w:linePitch="312"/>
        </w:sectPr>
      </w:pPr>
    </w:p>
    <w:p w:rsidR="0054469A" w:rsidRDefault="00502E64">
      <w:pPr>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表三、单位支出总体情况表</w:t>
      </w:r>
    </w:p>
    <w:p w:rsidR="0054469A" w:rsidRDefault="00502E64">
      <w:pPr>
        <w:jc w:val="right"/>
        <w:rPr>
          <w:rFonts w:ascii="宋体" w:hAnsi="宋体" w:cs="Arial"/>
          <w:color w:val="000000"/>
          <w:kern w:val="0"/>
          <w:sz w:val="18"/>
          <w:szCs w:val="18"/>
        </w:rPr>
      </w:pPr>
      <w:r>
        <w:rPr>
          <w:rFonts w:ascii="宋体" w:hAnsi="宋体" w:cs="Arial" w:hint="eastAsia"/>
          <w:color w:val="000000"/>
          <w:kern w:val="0"/>
          <w:sz w:val="18"/>
          <w:szCs w:val="18"/>
        </w:rPr>
        <w:t>单位：万元</w:t>
      </w:r>
    </w:p>
    <w:tbl>
      <w:tblPr>
        <w:tblW w:w="9712" w:type="dxa"/>
        <w:jc w:val="center"/>
        <w:tblLook w:val="04A0"/>
      </w:tblPr>
      <w:tblGrid>
        <w:gridCol w:w="3588"/>
        <w:gridCol w:w="1531"/>
        <w:gridCol w:w="1531"/>
        <w:gridCol w:w="1531"/>
        <w:gridCol w:w="1531"/>
      </w:tblGrid>
      <w:tr w:rsidR="0054469A">
        <w:trPr>
          <w:trHeight w:val="20"/>
          <w:tblHeader/>
          <w:jc w:val="center"/>
        </w:trPr>
        <w:tc>
          <w:tcPr>
            <w:tcW w:w="3588" w:type="dxa"/>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功能分类科目</w:t>
            </w:r>
          </w:p>
        </w:tc>
        <w:tc>
          <w:tcPr>
            <w:tcW w:w="1531" w:type="dxa"/>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支出合计</w:t>
            </w:r>
          </w:p>
        </w:tc>
        <w:tc>
          <w:tcPr>
            <w:tcW w:w="1531" w:type="dxa"/>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基本支出</w:t>
            </w:r>
          </w:p>
        </w:tc>
        <w:tc>
          <w:tcPr>
            <w:tcW w:w="1531" w:type="dxa"/>
            <w:tcBorders>
              <w:top w:val="single" w:sz="4" w:space="0" w:color="000000"/>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项目支出</w:t>
            </w:r>
          </w:p>
        </w:tc>
        <w:tc>
          <w:tcPr>
            <w:tcW w:w="1531" w:type="dxa"/>
            <w:tcBorders>
              <w:top w:val="single" w:sz="4" w:space="0" w:color="000000"/>
              <w:left w:val="single" w:sz="4" w:space="0" w:color="000000"/>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上年结转</w:t>
            </w:r>
          </w:p>
        </w:tc>
      </w:tr>
      <w:tr w:rsidR="0054469A">
        <w:trPr>
          <w:trHeight w:val="20"/>
          <w:tblHeader/>
          <w:jc w:val="center"/>
        </w:trPr>
        <w:tc>
          <w:tcPr>
            <w:tcW w:w="3588"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1531"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c>
          <w:tcPr>
            <w:tcW w:w="1531"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2</w:t>
            </w:r>
          </w:p>
        </w:tc>
        <w:tc>
          <w:tcPr>
            <w:tcW w:w="1531" w:type="dxa"/>
            <w:tcBorders>
              <w:top w:val="nil"/>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3</w:t>
            </w:r>
          </w:p>
        </w:tc>
        <w:tc>
          <w:tcPr>
            <w:tcW w:w="1531" w:type="dxa"/>
            <w:tcBorders>
              <w:top w:val="single" w:sz="4" w:space="0" w:color="auto"/>
              <w:left w:val="single" w:sz="4" w:space="0" w:color="auto"/>
              <w:bottom w:val="single" w:sz="4" w:space="0" w:color="auto"/>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4</w:t>
            </w: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总计</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4,286.78</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843.91</w:t>
            </w:r>
          </w:p>
        </w:tc>
        <w:tc>
          <w:tcPr>
            <w:tcW w:w="1531" w:type="dxa"/>
            <w:tcBorders>
              <w:top w:val="nil"/>
              <w:left w:val="nil"/>
              <w:bottom w:val="single" w:sz="4" w:space="0" w:color="000000"/>
              <w:right w:val="nil"/>
            </w:tcBorders>
            <w:shd w:val="clear" w:color="auto" w:fill="FFFFFF"/>
            <w:noWrap/>
          </w:tcPr>
          <w:p w:rsidR="0054469A" w:rsidRDefault="00502E64">
            <w:pPr>
              <w:jc w:val="right"/>
              <w:rPr>
                <w:rFonts w:ascii="宋体" w:hAnsi="宋体"/>
                <w:b/>
                <w:sz w:val="18"/>
                <w:szCs w:val="18"/>
              </w:rPr>
            </w:pPr>
            <w:r>
              <w:rPr>
                <w:rFonts w:ascii="宋体" w:hAnsi="宋体"/>
                <w:b/>
                <w:sz w:val="18"/>
                <w:szCs w:val="18"/>
              </w:rPr>
              <w:t>2,402.00</w:t>
            </w:r>
          </w:p>
        </w:tc>
        <w:tc>
          <w:tcPr>
            <w:tcW w:w="1531" w:type="dxa"/>
            <w:tcBorders>
              <w:top w:val="nil"/>
              <w:left w:val="single" w:sz="4" w:space="0" w:color="000000"/>
              <w:bottom w:val="single" w:sz="4" w:space="0" w:color="000000"/>
              <w:right w:val="nil"/>
            </w:tcBorders>
            <w:shd w:val="clear" w:color="auto" w:fill="FFFFFF"/>
            <w:noWrap/>
          </w:tcPr>
          <w:p w:rsidR="0054469A" w:rsidRDefault="00502E64">
            <w:pPr>
              <w:jc w:val="right"/>
              <w:rPr>
                <w:rFonts w:ascii="宋体" w:hAnsi="宋体"/>
                <w:b/>
                <w:sz w:val="18"/>
                <w:szCs w:val="18"/>
              </w:rPr>
            </w:pPr>
            <w:r>
              <w:rPr>
                <w:rFonts w:ascii="宋体" w:hAnsi="宋体"/>
                <w:b/>
                <w:sz w:val="18"/>
                <w:szCs w:val="18"/>
              </w:rPr>
              <w:t>1,040.87</w:t>
            </w: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[206]科学技术支出</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4,048.17</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605.30</w:t>
            </w:r>
          </w:p>
        </w:tc>
        <w:tc>
          <w:tcPr>
            <w:tcW w:w="1531" w:type="dxa"/>
            <w:tcBorders>
              <w:top w:val="nil"/>
              <w:left w:val="nil"/>
              <w:bottom w:val="single" w:sz="4" w:space="0" w:color="000000"/>
              <w:right w:val="nil"/>
            </w:tcBorders>
            <w:shd w:val="clear" w:color="auto" w:fill="FFFFFF"/>
            <w:noWrap/>
          </w:tcPr>
          <w:p w:rsidR="0054469A" w:rsidRDefault="00502E64">
            <w:pPr>
              <w:jc w:val="right"/>
              <w:rPr>
                <w:rFonts w:ascii="宋体" w:hAnsi="宋体"/>
                <w:b/>
                <w:sz w:val="18"/>
                <w:szCs w:val="18"/>
              </w:rPr>
            </w:pPr>
            <w:r>
              <w:rPr>
                <w:rFonts w:ascii="宋体" w:hAnsi="宋体"/>
                <w:b/>
                <w:sz w:val="18"/>
                <w:szCs w:val="18"/>
              </w:rPr>
              <w:t>2,402.00</w:t>
            </w:r>
          </w:p>
        </w:tc>
        <w:tc>
          <w:tcPr>
            <w:tcW w:w="1531" w:type="dxa"/>
            <w:tcBorders>
              <w:top w:val="nil"/>
              <w:left w:val="single" w:sz="4" w:space="0" w:color="000000"/>
              <w:bottom w:val="single" w:sz="4" w:space="0" w:color="000000"/>
              <w:right w:val="nil"/>
            </w:tcBorders>
            <w:shd w:val="clear" w:color="auto" w:fill="FFFFFF"/>
            <w:noWrap/>
          </w:tcPr>
          <w:p w:rsidR="0054469A" w:rsidRDefault="00502E64">
            <w:pPr>
              <w:jc w:val="right"/>
              <w:rPr>
                <w:rFonts w:ascii="宋体" w:hAnsi="宋体"/>
                <w:b/>
                <w:sz w:val="18"/>
                <w:szCs w:val="18"/>
              </w:rPr>
            </w:pPr>
            <w:r>
              <w:rPr>
                <w:rFonts w:ascii="宋体" w:hAnsi="宋体"/>
                <w:b/>
                <w:sz w:val="18"/>
                <w:szCs w:val="18"/>
              </w:rPr>
              <w:t>1,040.87</w:t>
            </w: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[20602]基础研究</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83.35</w:t>
            </w:r>
          </w:p>
        </w:tc>
        <w:tc>
          <w:tcPr>
            <w:tcW w:w="1531" w:type="dxa"/>
            <w:tcBorders>
              <w:top w:val="nil"/>
              <w:left w:val="nil"/>
              <w:bottom w:val="single" w:sz="4" w:space="0" w:color="000000"/>
              <w:right w:val="single" w:sz="4" w:space="0" w:color="000000"/>
            </w:tcBorders>
            <w:shd w:val="clear" w:color="auto" w:fill="FFFFFF"/>
            <w:noWrap/>
          </w:tcPr>
          <w:p w:rsidR="0054469A" w:rsidRDefault="0054469A">
            <w:pPr>
              <w:jc w:val="right"/>
              <w:rPr>
                <w:rFonts w:ascii="宋体" w:hAnsi="宋体"/>
                <w:b/>
                <w:sz w:val="18"/>
                <w:szCs w:val="18"/>
              </w:rPr>
            </w:pP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02E64">
            <w:pPr>
              <w:jc w:val="right"/>
              <w:rPr>
                <w:rFonts w:ascii="宋体" w:hAnsi="宋体"/>
                <w:b/>
                <w:sz w:val="18"/>
                <w:szCs w:val="18"/>
              </w:rPr>
            </w:pPr>
            <w:r>
              <w:rPr>
                <w:rFonts w:ascii="宋体" w:hAnsi="宋体"/>
                <w:b/>
                <w:sz w:val="18"/>
                <w:szCs w:val="18"/>
              </w:rPr>
              <w:t>83.35</w:t>
            </w: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[2060207]专项技术基础</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83.35</w:t>
            </w:r>
          </w:p>
        </w:tc>
        <w:tc>
          <w:tcPr>
            <w:tcW w:w="1531" w:type="dxa"/>
            <w:tcBorders>
              <w:top w:val="nil"/>
              <w:left w:val="nil"/>
              <w:bottom w:val="single" w:sz="4" w:space="0" w:color="000000"/>
              <w:right w:val="single" w:sz="4" w:space="0" w:color="000000"/>
            </w:tcBorders>
            <w:shd w:val="clear" w:color="auto" w:fill="FFFFFF"/>
            <w:noWrap/>
          </w:tcPr>
          <w:p w:rsidR="0054469A" w:rsidRDefault="0054469A">
            <w:pPr>
              <w:jc w:val="right"/>
              <w:rPr>
                <w:rFonts w:ascii="宋体" w:hAnsi="宋体"/>
                <w:sz w:val="18"/>
                <w:szCs w:val="18"/>
              </w:rPr>
            </w:pP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02E64">
            <w:pPr>
              <w:jc w:val="right"/>
              <w:rPr>
                <w:rFonts w:ascii="宋体" w:hAnsi="宋体"/>
                <w:sz w:val="18"/>
                <w:szCs w:val="18"/>
              </w:rPr>
            </w:pPr>
            <w:r>
              <w:rPr>
                <w:rFonts w:ascii="宋体" w:hAnsi="宋体"/>
                <w:sz w:val="18"/>
                <w:szCs w:val="18"/>
              </w:rPr>
              <w:t>83.35</w:t>
            </w: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[20603]应用研究</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3,364.19</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605.30</w:t>
            </w:r>
          </w:p>
        </w:tc>
        <w:tc>
          <w:tcPr>
            <w:tcW w:w="1531" w:type="dxa"/>
            <w:tcBorders>
              <w:top w:val="nil"/>
              <w:left w:val="nil"/>
              <w:bottom w:val="single" w:sz="4" w:space="0" w:color="000000"/>
              <w:right w:val="nil"/>
            </w:tcBorders>
            <w:shd w:val="clear" w:color="auto" w:fill="FFFFFF"/>
            <w:noWrap/>
          </w:tcPr>
          <w:p w:rsidR="0054469A" w:rsidRDefault="00502E64">
            <w:pPr>
              <w:jc w:val="right"/>
              <w:rPr>
                <w:rFonts w:ascii="宋体" w:hAnsi="宋体"/>
                <w:b/>
                <w:sz w:val="18"/>
                <w:szCs w:val="18"/>
              </w:rPr>
            </w:pPr>
            <w:r>
              <w:rPr>
                <w:rFonts w:ascii="宋体" w:hAnsi="宋体"/>
                <w:b/>
                <w:sz w:val="18"/>
                <w:szCs w:val="18"/>
              </w:rPr>
              <w:t>2,222.00</w:t>
            </w:r>
          </w:p>
        </w:tc>
        <w:tc>
          <w:tcPr>
            <w:tcW w:w="1531" w:type="dxa"/>
            <w:tcBorders>
              <w:top w:val="nil"/>
              <w:left w:val="single" w:sz="4" w:space="0" w:color="000000"/>
              <w:bottom w:val="single" w:sz="4" w:space="0" w:color="000000"/>
              <w:right w:val="nil"/>
            </w:tcBorders>
            <w:shd w:val="clear" w:color="auto" w:fill="FFFFFF"/>
            <w:noWrap/>
          </w:tcPr>
          <w:p w:rsidR="0054469A" w:rsidRDefault="00502E64">
            <w:pPr>
              <w:jc w:val="right"/>
              <w:rPr>
                <w:rFonts w:ascii="宋体" w:hAnsi="宋体"/>
                <w:b/>
                <w:sz w:val="18"/>
                <w:szCs w:val="18"/>
              </w:rPr>
            </w:pPr>
            <w:r>
              <w:rPr>
                <w:rFonts w:ascii="宋体" w:hAnsi="宋体"/>
                <w:b/>
                <w:sz w:val="18"/>
                <w:szCs w:val="18"/>
              </w:rPr>
              <w:t>536.89</w:t>
            </w: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[2060301]机构运行</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2,027.30</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605.30</w:t>
            </w:r>
          </w:p>
        </w:tc>
        <w:tc>
          <w:tcPr>
            <w:tcW w:w="1531" w:type="dxa"/>
            <w:tcBorders>
              <w:top w:val="nil"/>
              <w:left w:val="nil"/>
              <w:bottom w:val="single" w:sz="4" w:space="0" w:color="000000"/>
              <w:right w:val="nil"/>
            </w:tcBorders>
            <w:shd w:val="clear" w:color="auto" w:fill="FFFFFF"/>
            <w:noWrap/>
          </w:tcPr>
          <w:p w:rsidR="0054469A" w:rsidRDefault="00502E64">
            <w:pPr>
              <w:jc w:val="right"/>
              <w:rPr>
                <w:rFonts w:ascii="宋体" w:hAnsi="宋体"/>
                <w:sz w:val="18"/>
                <w:szCs w:val="18"/>
              </w:rPr>
            </w:pPr>
            <w:r>
              <w:rPr>
                <w:rFonts w:ascii="宋体" w:hAnsi="宋体"/>
                <w:sz w:val="18"/>
                <w:szCs w:val="18"/>
              </w:rPr>
              <w:t>1,422.00</w:t>
            </w: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sz w:val="18"/>
                <w:szCs w:val="18"/>
              </w:rPr>
            </w:pP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[2060303]高技术研究</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1,336.89</w:t>
            </w:r>
          </w:p>
        </w:tc>
        <w:tc>
          <w:tcPr>
            <w:tcW w:w="1531" w:type="dxa"/>
            <w:tcBorders>
              <w:top w:val="nil"/>
              <w:left w:val="nil"/>
              <w:bottom w:val="single" w:sz="4" w:space="0" w:color="000000"/>
              <w:right w:val="single" w:sz="4" w:space="0" w:color="000000"/>
            </w:tcBorders>
            <w:shd w:val="clear" w:color="auto" w:fill="FFFFFF"/>
            <w:noWrap/>
          </w:tcPr>
          <w:p w:rsidR="0054469A" w:rsidRDefault="0054469A">
            <w:pPr>
              <w:jc w:val="right"/>
              <w:rPr>
                <w:rFonts w:ascii="宋体" w:hAnsi="宋体"/>
                <w:sz w:val="18"/>
                <w:szCs w:val="18"/>
              </w:rPr>
            </w:pPr>
          </w:p>
        </w:tc>
        <w:tc>
          <w:tcPr>
            <w:tcW w:w="1531" w:type="dxa"/>
            <w:tcBorders>
              <w:top w:val="nil"/>
              <w:left w:val="nil"/>
              <w:bottom w:val="single" w:sz="4" w:space="0" w:color="000000"/>
              <w:right w:val="nil"/>
            </w:tcBorders>
            <w:shd w:val="clear" w:color="auto" w:fill="FFFFFF"/>
            <w:noWrap/>
          </w:tcPr>
          <w:p w:rsidR="0054469A" w:rsidRDefault="00502E64">
            <w:pPr>
              <w:jc w:val="right"/>
              <w:rPr>
                <w:rFonts w:ascii="宋体" w:hAnsi="宋体"/>
                <w:sz w:val="18"/>
                <w:szCs w:val="18"/>
              </w:rPr>
            </w:pPr>
            <w:r>
              <w:rPr>
                <w:rFonts w:ascii="宋体" w:hAnsi="宋体"/>
                <w:sz w:val="18"/>
                <w:szCs w:val="18"/>
              </w:rPr>
              <w:t>800.00</w:t>
            </w:r>
          </w:p>
        </w:tc>
        <w:tc>
          <w:tcPr>
            <w:tcW w:w="1531" w:type="dxa"/>
            <w:tcBorders>
              <w:top w:val="nil"/>
              <w:left w:val="single" w:sz="4" w:space="0" w:color="000000"/>
              <w:bottom w:val="single" w:sz="4" w:space="0" w:color="000000"/>
              <w:right w:val="nil"/>
            </w:tcBorders>
            <w:shd w:val="clear" w:color="auto" w:fill="FFFFFF"/>
            <w:noWrap/>
          </w:tcPr>
          <w:p w:rsidR="0054469A" w:rsidRDefault="00502E64">
            <w:pPr>
              <w:jc w:val="right"/>
              <w:rPr>
                <w:rFonts w:ascii="宋体" w:hAnsi="宋体"/>
                <w:sz w:val="18"/>
                <w:szCs w:val="18"/>
              </w:rPr>
            </w:pPr>
            <w:r>
              <w:rPr>
                <w:rFonts w:ascii="宋体" w:hAnsi="宋体"/>
                <w:sz w:val="18"/>
                <w:szCs w:val="18"/>
              </w:rPr>
              <w:t>536.89</w:t>
            </w: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[20604]技术研究与开发</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420.63</w:t>
            </w:r>
          </w:p>
        </w:tc>
        <w:tc>
          <w:tcPr>
            <w:tcW w:w="1531" w:type="dxa"/>
            <w:tcBorders>
              <w:top w:val="nil"/>
              <w:left w:val="nil"/>
              <w:bottom w:val="single" w:sz="4" w:space="0" w:color="000000"/>
              <w:right w:val="single" w:sz="4" w:space="0" w:color="000000"/>
            </w:tcBorders>
            <w:shd w:val="clear" w:color="auto" w:fill="FFFFFF"/>
            <w:noWrap/>
          </w:tcPr>
          <w:p w:rsidR="0054469A" w:rsidRDefault="0054469A">
            <w:pPr>
              <w:jc w:val="right"/>
              <w:rPr>
                <w:rFonts w:ascii="宋体" w:hAnsi="宋体"/>
                <w:b/>
                <w:sz w:val="18"/>
                <w:szCs w:val="18"/>
              </w:rPr>
            </w:pP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02E64">
            <w:pPr>
              <w:jc w:val="right"/>
              <w:rPr>
                <w:rFonts w:ascii="宋体" w:hAnsi="宋体"/>
                <w:b/>
                <w:sz w:val="18"/>
                <w:szCs w:val="18"/>
              </w:rPr>
            </w:pPr>
            <w:r>
              <w:rPr>
                <w:rFonts w:ascii="宋体" w:hAnsi="宋体"/>
                <w:b/>
                <w:sz w:val="18"/>
                <w:szCs w:val="18"/>
              </w:rPr>
              <w:t>420.63</w:t>
            </w: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[2060404]科技成果转化与扩散</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420.63</w:t>
            </w:r>
          </w:p>
        </w:tc>
        <w:tc>
          <w:tcPr>
            <w:tcW w:w="1531" w:type="dxa"/>
            <w:tcBorders>
              <w:top w:val="nil"/>
              <w:left w:val="nil"/>
              <w:bottom w:val="single" w:sz="4" w:space="0" w:color="000000"/>
              <w:right w:val="single" w:sz="4" w:space="0" w:color="000000"/>
            </w:tcBorders>
            <w:shd w:val="clear" w:color="auto" w:fill="FFFFFF"/>
            <w:noWrap/>
          </w:tcPr>
          <w:p w:rsidR="0054469A" w:rsidRDefault="0054469A">
            <w:pPr>
              <w:jc w:val="right"/>
              <w:rPr>
                <w:rFonts w:ascii="宋体" w:hAnsi="宋体"/>
                <w:sz w:val="18"/>
                <w:szCs w:val="18"/>
              </w:rPr>
            </w:pP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02E64">
            <w:pPr>
              <w:jc w:val="right"/>
              <w:rPr>
                <w:rFonts w:ascii="宋体" w:hAnsi="宋体"/>
                <w:sz w:val="18"/>
                <w:szCs w:val="18"/>
              </w:rPr>
            </w:pPr>
            <w:r>
              <w:rPr>
                <w:rFonts w:ascii="宋体" w:hAnsi="宋体"/>
                <w:sz w:val="18"/>
                <w:szCs w:val="18"/>
              </w:rPr>
              <w:t>420.63</w:t>
            </w: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[20605]科技条件与服务</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180.00</w:t>
            </w:r>
          </w:p>
        </w:tc>
        <w:tc>
          <w:tcPr>
            <w:tcW w:w="1531" w:type="dxa"/>
            <w:tcBorders>
              <w:top w:val="nil"/>
              <w:left w:val="nil"/>
              <w:bottom w:val="single" w:sz="4" w:space="0" w:color="000000"/>
              <w:right w:val="single" w:sz="4" w:space="0" w:color="000000"/>
            </w:tcBorders>
            <w:shd w:val="clear" w:color="auto" w:fill="FFFFFF"/>
            <w:noWrap/>
          </w:tcPr>
          <w:p w:rsidR="0054469A" w:rsidRDefault="0054469A">
            <w:pPr>
              <w:jc w:val="right"/>
              <w:rPr>
                <w:rFonts w:ascii="宋体" w:hAnsi="宋体"/>
                <w:b/>
                <w:sz w:val="18"/>
                <w:szCs w:val="18"/>
              </w:rPr>
            </w:pPr>
          </w:p>
        </w:tc>
        <w:tc>
          <w:tcPr>
            <w:tcW w:w="1531" w:type="dxa"/>
            <w:tcBorders>
              <w:top w:val="nil"/>
              <w:left w:val="nil"/>
              <w:bottom w:val="single" w:sz="4" w:space="0" w:color="000000"/>
              <w:right w:val="nil"/>
            </w:tcBorders>
            <w:shd w:val="clear" w:color="auto" w:fill="FFFFFF"/>
            <w:noWrap/>
          </w:tcPr>
          <w:p w:rsidR="0054469A" w:rsidRDefault="00502E64">
            <w:pPr>
              <w:jc w:val="right"/>
              <w:rPr>
                <w:rFonts w:ascii="宋体" w:hAnsi="宋体"/>
                <w:b/>
                <w:sz w:val="18"/>
                <w:szCs w:val="18"/>
              </w:rPr>
            </w:pPr>
            <w:r>
              <w:rPr>
                <w:rFonts w:ascii="宋体" w:hAnsi="宋体"/>
                <w:b/>
                <w:sz w:val="18"/>
                <w:szCs w:val="18"/>
              </w:rPr>
              <w:t>180.00</w:t>
            </w: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b/>
                <w:sz w:val="18"/>
                <w:szCs w:val="18"/>
              </w:rPr>
            </w:pP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[2060599]其他科技条件与服务支出</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180.00</w:t>
            </w:r>
          </w:p>
        </w:tc>
        <w:tc>
          <w:tcPr>
            <w:tcW w:w="1531" w:type="dxa"/>
            <w:tcBorders>
              <w:top w:val="nil"/>
              <w:left w:val="nil"/>
              <w:bottom w:val="single" w:sz="4" w:space="0" w:color="000000"/>
              <w:right w:val="single" w:sz="4" w:space="0" w:color="000000"/>
            </w:tcBorders>
            <w:shd w:val="clear" w:color="auto" w:fill="FFFFFF"/>
            <w:noWrap/>
          </w:tcPr>
          <w:p w:rsidR="0054469A" w:rsidRDefault="0054469A">
            <w:pPr>
              <w:jc w:val="right"/>
              <w:rPr>
                <w:rFonts w:ascii="宋体" w:hAnsi="宋体"/>
                <w:sz w:val="18"/>
                <w:szCs w:val="18"/>
              </w:rPr>
            </w:pPr>
          </w:p>
        </w:tc>
        <w:tc>
          <w:tcPr>
            <w:tcW w:w="1531" w:type="dxa"/>
            <w:tcBorders>
              <w:top w:val="nil"/>
              <w:left w:val="nil"/>
              <w:bottom w:val="single" w:sz="4" w:space="0" w:color="000000"/>
              <w:right w:val="nil"/>
            </w:tcBorders>
            <w:shd w:val="clear" w:color="auto" w:fill="FFFFFF"/>
            <w:noWrap/>
          </w:tcPr>
          <w:p w:rsidR="0054469A" w:rsidRDefault="00502E64">
            <w:pPr>
              <w:jc w:val="right"/>
              <w:rPr>
                <w:rFonts w:ascii="宋体" w:hAnsi="宋体"/>
                <w:sz w:val="18"/>
                <w:szCs w:val="18"/>
              </w:rPr>
            </w:pPr>
            <w:r>
              <w:rPr>
                <w:rFonts w:ascii="宋体" w:hAnsi="宋体"/>
                <w:sz w:val="18"/>
                <w:szCs w:val="18"/>
              </w:rPr>
              <w:t>180.00</w:t>
            </w: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sz w:val="18"/>
                <w:szCs w:val="18"/>
              </w:rPr>
            </w:pP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[208]社会保障和就业支出</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168.43</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168.43</w:t>
            </w: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b/>
                <w:sz w:val="18"/>
                <w:szCs w:val="18"/>
              </w:rPr>
            </w:pP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[20805]行政事业单位养老支出</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167.48</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167.48</w:t>
            </w: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b/>
                <w:sz w:val="18"/>
                <w:szCs w:val="18"/>
              </w:rPr>
            </w:pP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[2080502]事业单位离退休</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4.60</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4.60</w:t>
            </w: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sz w:val="18"/>
                <w:szCs w:val="18"/>
              </w:rPr>
            </w:pP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[2080505]机关事业单位基本养老保险缴费支出</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100.33</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100.33</w:t>
            </w: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sz w:val="18"/>
                <w:szCs w:val="18"/>
              </w:rPr>
            </w:pP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[2080506]机关事业单位职业年金缴费支出</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62.55</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62.55</w:t>
            </w: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sz w:val="18"/>
                <w:szCs w:val="18"/>
              </w:rPr>
            </w:pP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[20899]其他社会保障和就业支出</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0.95</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0.95</w:t>
            </w: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b/>
                <w:sz w:val="18"/>
                <w:szCs w:val="18"/>
              </w:rPr>
            </w:pP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[2089999]其他社会保障和就业支出</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0.95</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0.95</w:t>
            </w: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sz w:val="18"/>
                <w:szCs w:val="18"/>
              </w:rPr>
            </w:pP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[210]卫生健康支出</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70.18</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70.18</w:t>
            </w: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b/>
                <w:sz w:val="18"/>
                <w:szCs w:val="18"/>
              </w:rPr>
            </w:pP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[21011]行政事业单位医疗</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70.18</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b/>
                <w:sz w:val="18"/>
                <w:szCs w:val="18"/>
              </w:rPr>
            </w:pPr>
            <w:r>
              <w:rPr>
                <w:rFonts w:ascii="宋体" w:hAnsi="宋体"/>
                <w:b/>
                <w:sz w:val="18"/>
                <w:szCs w:val="18"/>
              </w:rPr>
              <w:t>70.18</w:t>
            </w: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b/>
                <w:sz w:val="18"/>
                <w:szCs w:val="18"/>
              </w:rPr>
            </w:pP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[2101102]事业单位医疗</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45.69</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45.69</w:t>
            </w: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sz w:val="18"/>
                <w:szCs w:val="18"/>
              </w:rPr>
            </w:pPr>
          </w:p>
        </w:tc>
      </w:tr>
      <w:tr w:rsidR="0054469A">
        <w:trPr>
          <w:trHeight w:val="20"/>
          <w:jc w:val="center"/>
        </w:trPr>
        <w:tc>
          <w:tcPr>
            <w:tcW w:w="358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[2101103]公务员医疗补助</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24.49</w:t>
            </w:r>
          </w:p>
        </w:tc>
        <w:tc>
          <w:tcPr>
            <w:tcW w:w="1531" w:type="dxa"/>
            <w:tcBorders>
              <w:top w:val="nil"/>
              <w:left w:val="nil"/>
              <w:bottom w:val="single" w:sz="4" w:space="0" w:color="000000"/>
              <w:right w:val="single" w:sz="4" w:space="0" w:color="000000"/>
            </w:tcBorders>
            <w:shd w:val="clear" w:color="auto" w:fill="FFFFFF"/>
            <w:noWrap/>
          </w:tcPr>
          <w:p w:rsidR="0054469A" w:rsidRDefault="00502E64">
            <w:pPr>
              <w:jc w:val="right"/>
              <w:rPr>
                <w:rFonts w:ascii="宋体" w:hAnsi="宋体"/>
                <w:sz w:val="18"/>
                <w:szCs w:val="18"/>
              </w:rPr>
            </w:pPr>
            <w:r>
              <w:rPr>
                <w:rFonts w:ascii="宋体" w:hAnsi="宋体"/>
                <w:sz w:val="18"/>
                <w:szCs w:val="18"/>
              </w:rPr>
              <w:t>24.49</w:t>
            </w:r>
          </w:p>
        </w:tc>
        <w:tc>
          <w:tcPr>
            <w:tcW w:w="1531" w:type="dxa"/>
            <w:tcBorders>
              <w:top w:val="nil"/>
              <w:left w:val="nil"/>
              <w:bottom w:val="single" w:sz="4" w:space="0" w:color="000000"/>
              <w:right w:val="nil"/>
            </w:tcBorders>
            <w:shd w:val="clear" w:color="auto" w:fill="FFFFFF"/>
            <w:noWrap/>
          </w:tcPr>
          <w:p w:rsidR="0054469A" w:rsidRDefault="0054469A">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54469A" w:rsidRDefault="0054469A">
            <w:pPr>
              <w:jc w:val="right"/>
              <w:rPr>
                <w:rFonts w:ascii="宋体" w:hAnsi="宋体"/>
                <w:sz w:val="18"/>
                <w:szCs w:val="18"/>
              </w:rPr>
            </w:pPr>
          </w:p>
        </w:tc>
      </w:tr>
    </w:tbl>
    <w:p w:rsidR="0054469A" w:rsidRDefault="0054469A">
      <w:pPr>
        <w:widowControl/>
        <w:spacing w:line="560" w:lineRule="exact"/>
        <w:ind w:firstLineChars="200" w:firstLine="360"/>
        <w:jc w:val="left"/>
        <w:rPr>
          <w:rFonts w:ascii="仿宋_GB2312" w:eastAsia="仿宋_GB2312" w:hAnsi="微软雅黑"/>
          <w:sz w:val="18"/>
          <w:szCs w:val="18"/>
        </w:rPr>
        <w:sectPr w:rsidR="0054469A">
          <w:pgSz w:w="11906" w:h="16838"/>
          <w:pgMar w:top="1134" w:right="1134" w:bottom="1134" w:left="1134" w:header="851" w:footer="992" w:gutter="0"/>
          <w:cols w:space="425"/>
          <w:docGrid w:type="lines" w:linePitch="312"/>
        </w:sectPr>
      </w:pPr>
    </w:p>
    <w:p w:rsidR="0054469A" w:rsidRDefault="00502E64">
      <w:pPr>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表四、财政拨款收支总体情况表</w:t>
      </w:r>
    </w:p>
    <w:p w:rsidR="0054469A" w:rsidRDefault="00502E64">
      <w:pPr>
        <w:jc w:val="right"/>
        <w:rPr>
          <w:rFonts w:ascii="宋体" w:hAnsi="宋体" w:cs="Arial"/>
          <w:color w:val="000000"/>
          <w:kern w:val="0"/>
          <w:sz w:val="18"/>
          <w:szCs w:val="18"/>
        </w:rPr>
      </w:pPr>
      <w:r>
        <w:rPr>
          <w:rFonts w:ascii="宋体" w:hAnsi="宋体" w:cs="Arial" w:hint="eastAsia"/>
          <w:color w:val="000000"/>
          <w:kern w:val="0"/>
          <w:sz w:val="18"/>
          <w:szCs w:val="18"/>
        </w:rPr>
        <w:t>单位：万元</w:t>
      </w:r>
    </w:p>
    <w:tbl>
      <w:tblPr>
        <w:tblW w:w="9802" w:type="dxa"/>
        <w:jc w:val="center"/>
        <w:tblLook w:val="04A0"/>
      </w:tblPr>
      <w:tblGrid>
        <w:gridCol w:w="3195"/>
        <w:gridCol w:w="1363"/>
        <w:gridCol w:w="3882"/>
        <w:gridCol w:w="1362"/>
      </w:tblGrid>
      <w:tr w:rsidR="0054469A">
        <w:trPr>
          <w:trHeight w:val="20"/>
          <w:jc w:val="center"/>
        </w:trPr>
        <w:tc>
          <w:tcPr>
            <w:tcW w:w="4558" w:type="dxa"/>
            <w:gridSpan w:val="2"/>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收      入</w:t>
            </w:r>
          </w:p>
        </w:tc>
        <w:tc>
          <w:tcPr>
            <w:tcW w:w="5244" w:type="dxa"/>
            <w:gridSpan w:val="2"/>
            <w:tcBorders>
              <w:top w:val="single" w:sz="4" w:space="0" w:color="000000"/>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支      出</w:t>
            </w: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w:t>
            </w:r>
          </w:p>
        </w:tc>
        <w:tc>
          <w:tcPr>
            <w:tcW w:w="1363"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预算数</w:t>
            </w: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w:t>
            </w:r>
          </w:p>
        </w:tc>
        <w:tc>
          <w:tcPr>
            <w:tcW w:w="1362" w:type="dxa"/>
            <w:tcBorders>
              <w:top w:val="nil"/>
              <w:left w:val="nil"/>
              <w:bottom w:val="nil"/>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一、本年收入</w:t>
            </w:r>
          </w:p>
        </w:tc>
        <w:tc>
          <w:tcPr>
            <w:tcW w:w="1363" w:type="dxa"/>
            <w:tcBorders>
              <w:top w:val="nil"/>
              <w:left w:val="nil"/>
              <w:bottom w:val="single" w:sz="4" w:space="0" w:color="000000"/>
              <w:right w:val="single" w:sz="4" w:space="0" w:color="000000"/>
            </w:tcBorders>
            <w:shd w:val="clear" w:color="auto" w:fill="FFFFFF"/>
          </w:tcPr>
          <w:p w:rsidR="0054469A" w:rsidRDefault="00502E64">
            <w:pPr>
              <w:jc w:val="right"/>
              <w:rPr>
                <w:rFonts w:ascii="宋体" w:hAnsi="宋体"/>
                <w:sz w:val="18"/>
                <w:szCs w:val="18"/>
              </w:rPr>
            </w:pPr>
            <w:r>
              <w:rPr>
                <w:rFonts w:ascii="宋体" w:hAnsi="宋体"/>
                <w:sz w:val="18"/>
                <w:szCs w:val="18"/>
              </w:rPr>
              <w:t>2,745.91</w:t>
            </w: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一、本年支出</w:t>
            </w:r>
          </w:p>
        </w:tc>
        <w:tc>
          <w:tcPr>
            <w:tcW w:w="1362" w:type="dxa"/>
            <w:tcBorders>
              <w:top w:val="single" w:sz="4" w:space="0" w:color="auto"/>
              <w:left w:val="single" w:sz="4" w:space="0" w:color="auto"/>
              <w:bottom w:val="single" w:sz="4" w:space="0" w:color="auto"/>
              <w:right w:val="nil"/>
            </w:tcBorders>
            <w:shd w:val="clear" w:color="auto" w:fill="FFFFFF"/>
          </w:tcPr>
          <w:p w:rsidR="0054469A" w:rsidRDefault="00502E64">
            <w:pPr>
              <w:jc w:val="right"/>
              <w:rPr>
                <w:rFonts w:ascii="宋体" w:hAnsi="宋体"/>
                <w:sz w:val="18"/>
                <w:szCs w:val="18"/>
              </w:rPr>
            </w:pPr>
            <w:r>
              <w:rPr>
                <w:rFonts w:ascii="宋体" w:hAnsi="宋体"/>
                <w:sz w:val="18"/>
                <w:szCs w:val="18"/>
              </w:rPr>
              <w:t>2,745.91</w:t>
            </w: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w:t>
            </w:r>
          </w:p>
        </w:tc>
        <w:tc>
          <w:tcPr>
            <w:tcW w:w="1363" w:type="dxa"/>
            <w:tcBorders>
              <w:top w:val="nil"/>
              <w:left w:val="nil"/>
              <w:bottom w:val="single" w:sz="4" w:space="0" w:color="000000"/>
              <w:right w:val="single" w:sz="4" w:space="0" w:color="000000"/>
            </w:tcBorders>
            <w:shd w:val="clear" w:color="auto" w:fill="FFFFFF"/>
          </w:tcPr>
          <w:p w:rsidR="0054469A" w:rsidRDefault="00502E64">
            <w:pPr>
              <w:jc w:val="right"/>
              <w:rPr>
                <w:rFonts w:ascii="宋体" w:hAnsi="宋体"/>
                <w:sz w:val="18"/>
                <w:szCs w:val="18"/>
              </w:rPr>
            </w:pPr>
            <w:r>
              <w:rPr>
                <w:rFonts w:ascii="宋体" w:hAnsi="宋体"/>
                <w:sz w:val="18"/>
                <w:szCs w:val="18"/>
              </w:rPr>
              <w:t>2,745.91</w:t>
            </w: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1363" w:type="dxa"/>
            <w:tcBorders>
              <w:top w:val="nil"/>
              <w:left w:val="nil"/>
              <w:bottom w:val="single" w:sz="4" w:space="0" w:color="000000"/>
              <w:right w:val="single" w:sz="4" w:space="0" w:color="000000"/>
            </w:tcBorders>
            <w:shd w:val="clear" w:color="auto" w:fill="FFFFFF"/>
          </w:tcPr>
          <w:p w:rsidR="0054469A" w:rsidRDefault="0054469A">
            <w:pPr>
              <w:jc w:val="right"/>
              <w:rPr>
                <w:rFonts w:ascii="宋体" w:hAnsi="宋体"/>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（三）国有资本经营预算财政拨款</w:t>
            </w:r>
          </w:p>
        </w:tc>
        <w:tc>
          <w:tcPr>
            <w:tcW w:w="1363" w:type="dxa"/>
            <w:tcBorders>
              <w:top w:val="nil"/>
              <w:left w:val="nil"/>
              <w:bottom w:val="single" w:sz="4" w:space="0" w:color="000000"/>
              <w:right w:val="single" w:sz="4" w:space="0" w:color="000000"/>
            </w:tcBorders>
            <w:shd w:val="clear" w:color="auto" w:fill="FFFFFF"/>
          </w:tcPr>
          <w:p w:rsidR="0054469A" w:rsidRDefault="0054469A">
            <w:pPr>
              <w:jc w:val="right"/>
              <w:rPr>
                <w:rFonts w:ascii="宋体" w:hAnsi="宋体"/>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bottom"/>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bottom"/>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bottom"/>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1362" w:type="dxa"/>
            <w:tcBorders>
              <w:top w:val="nil"/>
              <w:left w:val="single" w:sz="4" w:space="0" w:color="auto"/>
              <w:bottom w:val="single" w:sz="4" w:space="0" w:color="auto"/>
              <w:right w:val="nil"/>
            </w:tcBorders>
            <w:shd w:val="clear" w:color="auto" w:fill="FFFFFF"/>
          </w:tcPr>
          <w:p w:rsidR="0054469A" w:rsidRDefault="00502E64">
            <w:pPr>
              <w:jc w:val="right"/>
              <w:rPr>
                <w:rFonts w:ascii="宋体" w:hAnsi="宋体"/>
                <w:sz w:val="18"/>
                <w:szCs w:val="18"/>
              </w:rPr>
            </w:pPr>
            <w:r>
              <w:rPr>
                <w:rFonts w:ascii="宋体" w:hAnsi="宋体"/>
                <w:sz w:val="18"/>
                <w:szCs w:val="18"/>
              </w:rPr>
              <w:t>2,507.30</w:t>
            </w: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（七）文化体育与传媒支出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single" w:sz="4" w:space="0" w:color="000000"/>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1362" w:type="dxa"/>
            <w:tcBorders>
              <w:top w:val="nil"/>
              <w:left w:val="single" w:sz="4" w:space="0" w:color="auto"/>
              <w:bottom w:val="single" w:sz="4" w:space="0" w:color="auto"/>
              <w:right w:val="nil"/>
            </w:tcBorders>
            <w:shd w:val="clear" w:color="auto" w:fill="FFFFFF"/>
          </w:tcPr>
          <w:p w:rsidR="0054469A" w:rsidRDefault="00502E64">
            <w:pPr>
              <w:jc w:val="right"/>
              <w:rPr>
                <w:rFonts w:ascii="宋体" w:hAnsi="宋体"/>
                <w:sz w:val="18"/>
                <w:szCs w:val="18"/>
              </w:rPr>
            </w:pPr>
            <w:r>
              <w:rPr>
                <w:rFonts w:ascii="宋体" w:hAnsi="宋体"/>
                <w:sz w:val="18"/>
                <w:szCs w:val="18"/>
              </w:rPr>
              <w:t>168.43</w:t>
            </w: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single" w:sz="4" w:space="0" w:color="000000"/>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（九）社会保险基金支出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（十）卫生健康支出</w:t>
            </w:r>
          </w:p>
        </w:tc>
        <w:tc>
          <w:tcPr>
            <w:tcW w:w="1362" w:type="dxa"/>
            <w:tcBorders>
              <w:top w:val="nil"/>
              <w:left w:val="single" w:sz="4" w:space="0" w:color="auto"/>
              <w:bottom w:val="single" w:sz="4" w:space="0" w:color="auto"/>
              <w:right w:val="nil"/>
            </w:tcBorders>
            <w:shd w:val="clear" w:color="auto" w:fill="FFFFFF"/>
          </w:tcPr>
          <w:p w:rsidR="0054469A" w:rsidRDefault="00502E64">
            <w:pPr>
              <w:jc w:val="right"/>
              <w:rPr>
                <w:rFonts w:ascii="宋体" w:hAnsi="宋体"/>
                <w:sz w:val="18"/>
                <w:szCs w:val="18"/>
              </w:rPr>
            </w:pPr>
            <w:r>
              <w:rPr>
                <w:rFonts w:ascii="宋体" w:hAnsi="宋体"/>
                <w:sz w:val="18"/>
                <w:szCs w:val="18"/>
              </w:rPr>
              <w:t>70.18</w:t>
            </w: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（十一）节能环保支出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（十二）城乡社区支出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（十三）农林水支出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（十四）交通运输支出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（十五）资源勘探信息等支出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（十六）商业服务业等支出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（十七）金融支出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（十八）援助其他地区支出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（十九）自然资源海洋气象等支出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（二十）住房保障支出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（二十一）粮油物资事务</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（二十二）国有资本经营预算支出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（二十三）灾害防治及应急管理支出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（二十四）预备费</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（二十五）其他支出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（二十六）债务还本支出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（二十七）债务付息支出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（二十八）债务发行费用支出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（二十九）抗疫特别国债还本支出</w:t>
            </w: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54469A" w:rsidRDefault="0054469A">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4469A">
            <w:pPr>
              <w:widowControl/>
              <w:jc w:val="left"/>
              <w:rPr>
                <w:rFonts w:ascii="宋体" w:hAnsi="宋体" w:cs="Arial"/>
                <w:color w:val="000000"/>
                <w:kern w:val="0"/>
                <w:sz w:val="18"/>
                <w:szCs w:val="18"/>
              </w:rPr>
            </w:pPr>
          </w:p>
        </w:tc>
        <w:tc>
          <w:tcPr>
            <w:tcW w:w="1362" w:type="dxa"/>
            <w:tcBorders>
              <w:top w:val="nil"/>
              <w:left w:val="single" w:sz="4" w:space="0" w:color="auto"/>
              <w:bottom w:val="single" w:sz="4" w:space="0" w:color="auto"/>
              <w:right w:val="nil"/>
            </w:tcBorders>
            <w:shd w:val="clear" w:color="auto" w:fill="FFFFFF"/>
          </w:tcPr>
          <w:p w:rsidR="0054469A" w:rsidRDefault="0054469A">
            <w:pPr>
              <w:jc w:val="right"/>
              <w:rPr>
                <w:rFonts w:ascii="宋体" w:hAnsi="宋体"/>
                <w:sz w:val="18"/>
                <w:szCs w:val="18"/>
              </w:rPr>
            </w:pPr>
          </w:p>
        </w:tc>
      </w:tr>
      <w:tr w:rsidR="0054469A">
        <w:trPr>
          <w:trHeight w:val="20"/>
          <w:jc w:val="center"/>
        </w:trPr>
        <w:tc>
          <w:tcPr>
            <w:tcW w:w="3195" w:type="dxa"/>
            <w:tcBorders>
              <w:top w:val="nil"/>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收  入  总  计</w:t>
            </w:r>
          </w:p>
        </w:tc>
        <w:tc>
          <w:tcPr>
            <w:tcW w:w="1363" w:type="dxa"/>
            <w:tcBorders>
              <w:top w:val="nil"/>
              <w:left w:val="single" w:sz="4" w:space="0" w:color="000000"/>
              <w:bottom w:val="single" w:sz="4" w:space="0" w:color="000000"/>
              <w:right w:val="single" w:sz="4" w:space="0" w:color="000000"/>
            </w:tcBorders>
            <w:shd w:val="clear" w:color="auto" w:fill="FFFFFF"/>
            <w:vAlign w:val="center"/>
          </w:tcPr>
          <w:p w:rsidR="0054469A" w:rsidRDefault="00502E64">
            <w:pPr>
              <w:widowControl/>
              <w:jc w:val="right"/>
              <w:rPr>
                <w:rFonts w:ascii="宋体" w:hAnsi="宋体" w:cs="Arial"/>
                <w:b/>
                <w:color w:val="000000"/>
                <w:kern w:val="0"/>
                <w:sz w:val="18"/>
                <w:szCs w:val="18"/>
              </w:rPr>
            </w:pPr>
            <w:r>
              <w:rPr>
                <w:rFonts w:ascii="宋体" w:hAnsi="宋体"/>
                <w:sz w:val="18"/>
                <w:szCs w:val="18"/>
              </w:rPr>
              <w:t>2,745.91</w:t>
            </w:r>
          </w:p>
        </w:tc>
        <w:tc>
          <w:tcPr>
            <w:tcW w:w="38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支  出  总  计</w:t>
            </w:r>
          </w:p>
        </w:tc>
        <w:tc>
          <w:tcPr>
            <w:tcW w:w="1362" w:type="dxa"/>
            <w:tcBorders>
              <w:top w:val="nil"/>
              <w:left w:val="single" w:sz="4" w:space="0" w:color="auto"/>
              <w:bottom w:val="single" w:sz="4" w:space="0" w:color="auto"/>
              <w:right w:val="nil"/>
            </w:tcBorders>
            <w:shd w:val="clear" w:color="auto" w:fill="FFFFFF"/>
            <w:vAlign w:val="center"/>
          </w:tcPr>
          <w:p w:rsidR="0054469A" w:rsidRDefault="00502E64">
            <w:pPr>
              <w:widowControl/>
              <w:jc w:val="right"/>
              <w:rPr>
                <w:rFonts w:ascii="宋体" w:hAnsi="宋体" w:cs="Arial"/>
                <w:b/>
                <w:color w:val="000000"/>
                <w:kern w:val="0"/>
                <w:sz w:val="18"/>
                <w:szCs w:val="18"/>
              </w:rPr>
            </w:pPr>
            <w:r>
              <w:rPr>
                <w:rFonts w:ascii="宋体" w:hAnsi="宋体"/>
                <w:sz w:val="18"/>
                <w:szCs w:val="18"/>
              </w:rPr>
              <w:t>2,745.91</w:t>
            </w:r>
          </w:p>
        </w:tc>
      </w:tr>
    </w:tbl>
    <w:p w:rsidR="0054469A" w:rsidRDefault="0054469A">
      <w:pPr>
        <w:widowControl/>
        <w:spacing w:line="560" w:lineRule="exact"/>
        <w:ind w:firstLineChars="200" w:firstLine="360"/>
        <w:jc w:val="left"/>
        <w:rPr>
          <w:rFonts w:ascii="仿宋_GB2312" w:eastAsia="仿宋_GB2312" w:hAnsi="微软雅黑"/>
          <w:sz w:val="18"/>
          <w:szCs w:val="18"/>
        </w:rPr>
        <w:sectPr w:rsidR="0054469A">
          <w:pgSz w:w="11906" w:h="16838"/>
          <w:pgMar w:top="1134" w:right="1134" w:bottom="1134" w:left="1134" w:header="851" w:footer="992" w:gutter="0"/>
          <w:cols w:space="425"/>
          <w:docGrid w:type="lines" w:linePitch="312"/>
        </w:sectPr>
      </w:pPr>
    </w:p>
    <w:p w:rsidR="0054469A" w:rsidRDefault="00502E64">
      <w:pPr>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表五、财政拨款支出表</w:t>
      </w:r>
    </w:p>
    <w:p w:rsidR="0054469A" w:rsidRDefault="00502E64">
      <w:pPr>
        <w:jc w:val="right"/>
        <w:rPr>
          <w:rFonts w:ascii="宋体" w:hAnsi="宋体" w:cs="Arial"/>
          <w:color w:val="000000"/>
          <w:kern w:val="0"/>
          <w:sz w:val="18"/>
          <w:szCs w:val="18"/>
        </w:rPr>
      </w:pPr>
      <w:r>
        <w:rPr>
          <w:rFonts w:ascii="宋体" w:hAnsi="宋体" w:cs="Arial" w:hint="eastAsia"/>
          <w:color w:val="000000"/>
          <w:kern w:val="0"/>
          <w:sz w:val="18"/>
          <w:szCs w:val="18"/>
        </w:rPr>
        <w:t>单位：万元</w:t>
      </w:r>
    </w:p>
    <w:tbl>
      <w:tblPr>
        <w:tblW w:w="14400" w:type="dxa"/>
        <w:jc w:val="center"/>
        <w:tblLayout w:type="fixed"/>
        <w:tblLook w:val="04A0"/>
      </w:tblPr>
      <w:tblGrid>
        <w:gridCol w:w="3905"/>
        <w:gridCol w:w="1065"/>
        <w:gridCol w:w="1066"/>
        <w:gridCol w:w="1025"/>
        <w:gridCol w:w="1066"/>
        <w:gridCol w:w="1066"/>
        <w:gridCol w:w="1025"/>
        <w:gridCol w:w="1066"/>
        <w:gridCol w:w="1066"/>
        <w:gridCol w:w="1025"/>
        <w:gridCol w:w="1025"/>
      </w:tblGrid>
      <w:tr w:rsidR="0054469A">
        <w:trPr>
          <w:trHeight w:val="20"/>
          <w:tblHeader/>
          <w:jc w:val="center"/>
        </w:trPr>
        <w:tc>
          <w:tcPr>
            <w:tcW w:w="3947" w:type="dxa"/>
            <w:vMerge w:val="restart"/>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单位名称</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总计</w:t>
            </w:r>
          </w:p>
        </w:tc>
        <w:tc>
          <w:tcPr>
            <w:tcW w:w="3143" w:type="dxa"/>
            <w:gridSpan w:val="3"/>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一般公共预算支出</w:t>
            </w:r>
          </w:p>
        </w:tc>
        <w:tc>
          <w:tcPr>
            <w:tcW w:w="3143" w:type="dxa"/>
            <w:gridSpan w:val="3"/>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政府性基金预算支出</w:t>
            </w:r>
          </w:p>
        </w:tc>
        <w:tc>
          <w:tcPr>
            <w:tcW w:w="3143" w:type="dxa"/>
            <w:gridSpan w:val="3"/>
            <w:tcBorders>
              <w:top w:val="single" w:sz="4" w:space="0" w:color="000000"/>
              <w:left w:val="nil"/>
              <w:bottom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国有资本经营预算支出</w:t>
            </w:r>
          </w:p>
        </w:tc>
      </w:tr>
      <w:tr w:rsidR="0054469A">
        <w:trPr>
          <w:trHeight w:val="20"/>
          <w:tblHeader/>
          <w:jc w:val="center"/>
        </w:trPr>
        <w:tc>
          <w:tcPr>
            <w:tcW w:w="3947" w:type="dxa"/>
            <w:vMerge/>
            <w:tcBorders>
              <w:top w:val="single" w:sz="4" w:space="0" w:color="000000"/>
              <w:left w:val="nil"/>
              <w:bottom w:val="single" w:sz="4" w:space="0" w:color="000000"/>
              <w:right w:val="single" w:sz="4" w:space="0" w:color="000000"/>
            </w:tcBorders>
            <w:vAlign w:val="center"/>
          </w:tcPr>
          <w:p w:rsidR="0054469A" w:rsidRDefault="0054469A">
            <w:pPr>
              <w:widowControl/>
              <w:jc w:val="left"/>
              <w:rPr>
                <w:rFonts w:ascii="宋体" w:hAnsi="宋体" w:cs="Arial"/>
                <w:b/>
                <w:color w:val="000000"/>
                <w:kern w:val="0"/>
                <w:sz w:val="18"/>
                <w:szCs w:val="18"/>
              </w:rPr>
            </w:pPr>
          </w:p>
        </w:tc>
        <w:tc>
          <w:tcPr>
            <w:tcW w:w="1034" w:type="dxa"/>
            <w:vMerge/>
            <w:tcBorders>
              <w:top w:val="single" w:sz="4" w:space="0" w:color="000000"/>
              <w:left w:val="single" w:sz="4" w:space="0" w:color="000000"/>
              <w:bottom w:val="single" w:sz="4" w:space="0" w:color="000000"/>
              <w:right w:val="single" w:sz="4" w:space="0" w:color="000000"/>
            </w:tcBorders>
            <w:vAlign w:val="center"/>
          </w:tcPr>
          <w:p w:rsidR="0054469A" w:rsidRDefault="0054469A">
            <w:pPr>
              <w:widowControl/>
              <w:jc w:val="left"/>
              <w:rPr>
                <w:rFonts w:ascii="宋体" w:hAnsi="宋体" w:cs="Arial"/>
                <w:b/>
                <w:color w:val="000000"/>
                <w:kern w:val="0"/>
                <w:sz w:val="18"/>
                <w:szCs w:val="18"/>
              </w:rPr>
            </w:pPr>
          </w:p>
        </w:tc>
        <w:tc>
          <w:tcPr>
            <w:tcW w:w="1075"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03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基本支出</w:t>
            </w:r>
          </w:p>
        </w:tc>
        <w:tc>
          <w:tcPr>
            <w:tcW w:w="103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项目支出</w:t>
            </w:r>
          </w:p>
        </w:tc>
        <w:tc>
          <w:tcPr>
            <w:tcW w:w="1075"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03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基本支出</w:t>
            </w:r>
          </w:p>
        </w:tc>
        <w:tc>
          <w:tcPr>
            <w:tcW w:w="103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项目支出</w:t>
            </w:r>
          </w:p>
        </w:tc>
        <w:tc>
          <w:tcPr>
            <w:tcW w:w="1075"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03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基本支出</w:t>
            </w:r>
          </w:p>
        </w:tc>
        <w:tc>
          <w:tcPr>
            <w:tcW w:w="1034" w:type="dxa"/>
            <w:tcBorders>
              <w:top w:val="nil"/>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项目支出</w:t>
            </w:r>
          </w:p>
        </w:tc>
      </w:tr>
      <w:tr w:rsidR="0054469A">
        <w:trPr>
          <w:trHeight w:val="20"/>
          <w:tblHeader/>
          <w:jc w:val="center"/>
        </w:trPr>
        <w:tc>
          <w:tcPr>
            <w:tcW w:w="3947"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w:t>
            </w:r>
          </w:p>
        </w:tc>
        <w:tc>
          <w:tcPr>
            <w:tcW w:w="103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03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03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075"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03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03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075"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03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03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011" w:type="dxa"/>
            <w:tcBorders>
              <w:top w:val="nil"/>
              <w:left w:val="nil"/>
              <w:bottom w:val="single" w:sz="4" w:space="0" w:color="000000"/>
              <w:right w:val="nil"/>
            </w:tcBorders>
            <w:shd w:val="clear" w:color="auto" w:fill="auto"/>
            <w:noWrap/>
            <w:vAlign w:val="center"/>
          </w:tcPr>
          <w:p w:rsidR="0054469A" w:rsidRDefault="00502E64">
            <w:pPr>
              <w:widowControl/>
              <w:jc w:val="center"/>
              <w:rPr>
                <w:rFonts w:ascii="宋体" w:hAnsi="宋体" w:cs="Arial"/>
                <w:kern w:val="0"/>
                <w:sz w:val="18"/>
                <w:szCs w:val="18"/>
              </w:rPr>
            </w:pPr>
            <w:r>
              <w:rPr>
                <w:rFonts w:ascii="宋体" w:hAnsi="宋体" w:cs="Arial" w:hint="eastAsia"/>
                <w:kern w:val="0"/>
                <w:sz w:val="18"/>
                <w:szCs w:val="18"/>
              </w:rPr>
              <w:t>10</w:t>
            </w:r>
          </w:p>
        </w:tc>
      </w:tr>
      <w:tr w:rsidR="0054469A">
        <w:trPr>
          <w:trHeight w:val="20"/>
          <w:jc w:val="center"/>
        </w:trPr>
        <w:tc>
          <w:tcPr>
            <w:tcW w:w="1227"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[346003]甘肃自然能源研究所</w:t>
            </w:r>
          </w:p>
        </w:tc>
        <w:tc>
          <w:tcPr>
            <w:tcW w:w="942" w:type="dxa"/>
            <w:tcBorders>
              <w:top w:val="nil"/>
              <w:left w:val="nil"/>
              <w:bottom w:val="single" w:sz="4" w:space="0" w:color="000000"/>
              <w:right w:val="single" w:sz="4" w:space="0" w:color="000000"/>
            </w:tcBorders>
            <w:shd w:val="clear" w:color="FFFFFF" w:fill="FFFFFF"/>
            <w:noWrap/>
            <w:tcMar>
              <w:left w:w="0" w:type="dxa"/>
              <w:right w:w="28" w:type="dxa"/>
            </w:tcMar>
          </w:tcPr>
          <w:p w:rsidR="0054469A" w:rsidRDefault="00502E64">
            <w:pPr>
              <w:jc w:val="right"/>
              <w:rPr>
                <w:rFonts w:ascii="宋体" w:hAnsi="宋体"/>
                <w:sz w:val="18"/>
                <w:szCs w:val="18"/>
              </w:rPr>
            </w:pPr>
            <w:r>
              <w:rPr>
                <w:rFonts w:ascii="宋体" w:hAnsi="宋体"/>
                <w:sz w:val="18"/>
                <w:szCs w:val="18"/>
              </w:rPr>
              <w:t>2,745.91</w:t>
            </w:r>
          </w:p>
        </w:tc>
        <w:tc>
          <w:tcPr>
            <w:tcW w:w="942" w:type="dxa"/>
            <w:tcBorders>
              <w:top w:val="nil"/>
              <w:left w:val="nil"/>
              <w:bottom w:val="single" w:sz="4" w:space="0" w:color="000000"/>
              <w:right w:val="single" w:sz="4" w:space="0" w:color="000000"/>
            </w:tcBorders>
            <w:shd w:val="clear" w:color="FFFFFF" w:fill="FFFFFF"/>
            <w:noWrap/>
            <w:tcMar>
              <w:left w:w="0" w:type="dxa"/>
              <w:right w:w="28" w:type="dxa"/>
            </w:tcMar>
          </w:tcPr>
          <w:p w:rsidR="0054469A" w:rsidRDefault="00502E64">
            <w:pPr>
              <w:jc w:val="right"/>
              <w:rPr>
                <w:rFonts w:ascii="宋体" w:hAnsi="宋体"/>
                <w:sz w:val="18"/>
                <w:szCs w:val="18"/>
              </w:rPr>
            </w:pPr>
            <w:r>
              <w:rPr>
                <w:rFonts w:ascii="宋体" w:hAnsi="宋体"/>
                <w:sz w:val="18"/>
                <w:szCs w:val="18"/>
              </w:rPr>
              <w:t>2,745.91</w:t>
            </w:r>
          </w:p>
        </w:tc>
        <w:tc>
          <w:tcPr>
            <w:tcW w:w="942" w:type="dxa"/>
            <w:tcBorders>
              <w:top w:val="nil"/>
              <w:left w:val="nil"/>
              <w:bottom w:val="single" w:sz="4" w:space="0" w:color="000000"/>
              <w:right w:val="single" w:sz="4" w:space="0" w:color="000000"/>
            </w:tcBorders>
            <w:shd w:val="clear" w:color="FFFFFF" w:fill="FFFFFF"/>
            <w:noWrap/>
            <w:tcMar>
              <w:left w:w="0" w:type="dxa"/>
              <w:right w:w="28" w:type="dxa"/>
            </w:tcMar>
          </w:tcPr>
          <w:p w:rsidR="0054469A" w:rsidRDefault="00502E64">
            <w:pPr>
              <w:jc w:val="right"/>
              <w:rPr>
                <w:rFonts w:ascii="宋体" w:hAnsi="宋体"/>
                <w:sz w:val="18"/>
                <w:szCs w:val="18"/>
              </w:rPr>
            </w:pPr>
            <w:r>
              <w:rPr>
                <w:rFonts w:ascii="宋体" w:hAnsi="宋体"/>
                <w:sz w:val="18"/>
                <w:szCs w:val="18"/>
              </w:rPr>
              <w:t>343.91</w:t>
            </w:r>
          </w:p>
        </w:tc>
        <w:tc>
          <w:tcPr>
            <w:tcW w:w="1045" w:type="dxa"/>
            <w:tcBorders>
              <w:top w:val="nil"/>
              <w:left w:val="nil"/>
              <w:bottom w:val="single" w:sz="4" w:space="0" w:color="000000"/>
              <w:right w:val="single" w:sz="4" w:space="0" w:color="000000"/>
            </w:tcBorders>
            <w:shd w:val="clear" w:color="FFFFFF" w:fill="FFFFFF"/>
            <w:noWrap/>
            <w:tcMar>
              <w:left w:w="0" w:type="dxa"/>
              <w:right w:w="28" w:type="dxa"/>
            </w:tcMar>
          </w:tcPr>
          <w:p w:rsidR="0054469A" w:rsidRDefault="00502E64">
            <w:pPr>
              <w:jc w:val="right"/>
              <w:rPr>
                <w:rFonts w:ascii="宋体" w:hAnsi="宋体"/>
                <w:sz w:val="18"/>
                <w:szCs w:val="18"/>
              </w:rPr>
            </w:pPr>
            <w:r>
              <w:rPr>
                <w:rFonts w:ascii="宋体" w:hAnsi="宋体"/>
                <w:sz w:val="18"/>
                <w:szCs w:val="18"/>
              </w:rPr>
              <w:t>2,402.00</w:t>
            </w:r>
          </w:p>
        </w:tc>
        <w:tc>
          <w:tcPr>
            <w:tcW w:w="654" w:type="dxa"/>
            <w:tcBorders>
              <w:top w:val="nil"/>
              <w:left w:val="nil"/>
              <w:bottom w:val="single" w:sz="4" w:space="0" w:color="000000"/>
              <w:right w:val="single" w:sz="4" w:space="0" w:color="000000"/>
            </w:tcBorders>
            <w:shd w:val="clear" w:color="FFFFFF" w:fill="FFFFFF"/>
            <w:noWrap/>
            <w:tcMar>
              <w:left w:w="0" w:type="dxa"/>
              <w:right w:w="28" w:type="dxa"/>
            </w:tcMar>
          </w:tcPr>
          <w:p w:rsidR="0054469A" w:rsidRDefault="0054469A">
            <w:pPr>
              <w:jc w:val="right"/>
              <w:rPr>
                <w:rFonts w:ascii="宋体" w:hAnsi="宋体"/>
                <w:sz w:val="18"/>
                <w:szCs w:val="18"/>
              </w:rPr>
            </w:pPr>
          </w:p>
        </w:tc>
        <w:tc>
          <w:tcPr>
            <w:tcW w:w="952" w:type="dxa"/>
            <w:tcBorders>
              <w:top w:val="nil"/>
              <w:left w:val="nil"/>
              <w:bottom w:val="single" w:sz="4" w:space="0" w:color="000000"/>
              <w:right w:val="single" w:sz="4" w:space="0" w:color="000000"/>
            </w:tcBorders>
            <w:shd w:val="clear" w:color="FFFFFF" w:fill="FFFFFF"/>
            <w:noWrap/>
            <w:tcMar>
              <w:left w:w="0" w:type="dxa"/>
              <w:right w:w="28" w:type="dxa"/>
            </w:tcMar>
          </w:tcPr>
          <w:p w:rsidR="0054469A" w:rsidRDefault="0054469A">
            <w:pPr>
              <w:jc w:val="right"/>
              <w:rPr>
                <w:rFonts w:ascii="宋体" w:hAnsi="宋体"/>
                <w:sz w:val="18"/>
                <w:szCs w:val="18"/>
              </w:rPr>
            </w:pPr>
          </w:p>
        </w:tc>
        <w:tc>
          <w:tcPr>
            <w:tcW w:w="749" w:type="dxa"/>
            <w:tcBorders>
              <w:top w:val="nil"/>
              <w:left w:val="nil"/>
              <w:bottom w:val="single" w:sz="4" w:space="0" w:color="000000"/>
              <w:right w:val="single" w:sz="4" w:space="0" w:color="000000"/>
            </w:tcBorders>
            <w:shd w:val="clear" w:color="FFFFFF" w:fill="FFFFFF"/>
            <w:noWrap/>
            <w:tcMar>
              <w:left w:w="0" w:type="dxa"/>
              <w:right w:w="28" w:type="dxa"/>
            </w:tcMar>
          </w:tcPr>
          <w:p w:rsidR="0054469A" w:rsidRDefault="0054469A">
            <w:pPr>
              <w:jc w:val="right"/>
              <w:rPr>
                <w:rFonts w:ascii="宋体" w:hAnsi="宋体" w:cs="Arial"/>
                <w:sz w:val="18"/>
                <w:szCs w:val="18"/>
              </w:rPr>
            </w:pPr>
          </w:p>
        </w:tc>
        <w:tc>
          <w:tcPr>
            <w:tcW w:w="708" w:type="dxa"/>
            <w:tcBorders>
              <w:top w:val="nil"/>
              <w:left w:val="nil"/>
              <w:bottom w:val="single" w:sz="4" w:space="0" w:color="000000"/>
              <w:right w:val="single" w:sz="4" w:space="0" w:color="000000"/>
            </w:tcBorders>
            <w:shd w:val="clear" w:color="FFFFFF" w:fill="FFFFFF"/>
            <w:noWrap/>
            <w:tcMar>
              <w:left w:w="0" w:type="dxa"/>
              <w:right w:w="28" w:type="dxa"/>
            </w:tcMar>
          </w:tcPr>
          <w:p w:rsidR="0054469A" w:rsidRDefault="0054469A">
            <w:pPr>
              <w:jc w:val="right"/>
              <w:rPr>
                <w:rFonts w:ascii="宋体" w:hAnsi="宋体" w:cs="Arial"/>
                <w:sz w:val="18"/>
                <w:szCs w:val="18"/>
              </w:rPr>
            </w:pPr>
          </w:p>
        </w:tc>
        <w:tc>
          <w:tcPr>
            <w:tcW w:w="851" w:type="dxa"/>
            <w:tcBorders>
              <w:top w:val="nil"/>
              <w:left w:val="nil"/>
              <w:bottom w:val="single" w:sz="4" w:space="0" w:color="000000"/>
              <w:right w:val="single" w:sz="4" w:space="0" w:color="000000"/>
            </w:tcBorders>
            <w:shd w:val="clear" w:color="FFFFFF" w:fill="FFFFFF"/>
            <w:noWrap/>
            <w:tcMar>
              <w:left w:w="0" w:type="dxa"/>
              <w:right w:w="28" w:type="dxa"/>
            </w:tcMar>
          </w:tcPr>
          <w:p w:rsidR="0054469A" w:rsidRDefault="0054469A">
            <w:pPr>
              <w:jc w:val="right"/>
              <w:rPr>
                <w:rFonts w:ascii="宋体" w:hAnsi="宋体" w:cs="Arial"/>
                <w:sz w:val="18"/>
                <w:szCs w:val="18"/>
              </w:rPr>
            </w:pPr>
          </w:p>
        </w:tc>
        <w:tc>
          <w:tcPr>
            <w:tcW w:w="850" w:type="dxa"/>
            <w:tcBorders>
              <w:top w:val="nil"/>
              <w:left w:val="nil"/>
              <w:bottom w:val="single" w:sz="4" w:space="0" w:color="000000"/>
              <w:right w:val="nil"/>
            </w:tcBorders>
            <w:shd w:val="clear" w:color="FFFFFF" w:fill="FFFFFF"/>
            <w:noWrap/>
            <w:tcMar>
              <w:left w:w="0" w:type="dxa"/>
              <w:right w:w="28" w:type="dxa"/>
            </w:tcMar>
          </w:tcPr>
          <w:p w:rsidR="0054469A" w:rsidRDefault="0054469A">
            <w:pPr>
              <w:jc w:val="right"/>
              <w:rPr>
                <w:rFonts w:ascii="宋体" w:hAnsi="宋体" w:cs="Arial"/>
                <w:sz w:val="18"/>
                <w:szCs w:val="18"/>
              </w:rPr>
            </w:pPr>
          </w:p>
        </w:tc>
      </w:tr>
    </w:tbl>
    <w:p w:rsidR="0054469A" w:rsidRDefault="0054469A">
      <w:pPr>
        <w:widowControl/>
        <w:spacing w:line="560" w:lineRule="exact"/>
        <w:ind w:firstLineChars="200" w:firstLine="360"/>
        <w:jc w:val="left"/>
        <w:rPr>
          <w:rFonts w:ascii="仿宋_GB2312" w:eastAsia="仿宋_GB2312" w:hAnsi="微软雅黑"/>
          <w:sz w:val="18"/>
          <w:szCs w:val="18"/>
        </w:rPr>
        <w:sectPr w:rsidR="0054469A">
          <w:pgSz w:w="16838" w:h="11906" w:orient="landscape"/>
          <w:pgMar w:top="1134" w:right="1134" w:bottom="1134" w:left="1134" w:header="851" w:footer="992" w:gutter="0"/>
          <w:cols w:space="425"/>
          <w:docGrid w:type="lines" w:linePitch="312"/>
        </w:sectPr>
      </w:pPr>
    </w:p>
    <w:p w:rsidR="0054469A" w:rsidRDefault="00502E64">
      <w:pPr>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表六、一般公共预算支出情况表</w:t>
      </w:r>
    </w:p>
    <w:p w:rsidR="0054469A" w:rsidRDefault="00502E64">
      <w:pPr>
        <w:jc w:val="right"/>
        <w:rPr>
          <w:rFonts w:ascii="仿宋_GB2312" w:eastAsia="仿宋_GB2312" w:hAnsi="宋体" w:cs="宋体"/>
          <w:kern w:val="0"/>
          <w:sz w:val="32"/>
          <w:szCs w:val="32"/>
        </w:rPr>
      </w:pPr>
      <w:r>
        <w:rPr>
          <w:rFonts w:ascii="宋体" w:hAnsi="宋体" w:cs="Arial" w:hint="eastAsia"/>
          <w:color w:val="000000"/>
          <w:kern w:val="0"/>
          <w:sz w:val="18"/>
          <w:szCs w:val="18"/>
        </w:rPr>
        <w:t>单位：万元</w:t>
      </w:r>
    </w:p>
    <w:tbl>
      <w:tblPr>
        <w:tblW w:w="9591" w:type="dxa"/>
        <w:jc w:val="center"/>
        <w:tblLook w:val="04A0"/>
      </w:tblPr>
      <w:tblGrid>
        <w:gridCol w:w="1074"/>
        <w:gridCol w:w="4253"/>
        <w:gridCol w:w="1417"/>
        <w:gridCol w:w="1418"/>
        <w:gridCol w:w="1429"/>
      </w:tblGrid>
      <w:tr w:rsidR="0054469A">
        <w:trPr>
          <w:trHeight w:val="20"/>
          <w:tblHeader/>
          <w:jc w:val="center"/>
        </w:trPr>
        <w:tc>
          <w:tcPr>
            <w:tcW w:w="5327" w:type="dxa"/>
            <w:gridSpan w:val="2"/>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功能分类科目</w:t>
            </w:r>
          </w:p>
        </w:tc>
        <w:tc>
          <w:tcPr>
            <w:tcW w:w="4264" w:type="dxa"/>
            <w:gridSpan w:val="3"/>
            <w:tcBorders>
              <w:top w:val="single" w:sz="4" w:space="0" w:color="000000"/>
              <w:left w:val="nil"/>
              <w:bottom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一般公共预算支出</w:t>
            </w:r>
          </w:p>
        </w:tc>
      </w:tr>
      <w:tr w:rsidR="0054469A">
        <w:trPr>
          <w:trHeight w:val="20"/>
          <w:tblHeader/>
          <w:jc w:val="center"/>
        </w:trPr>
        <w:tc>
          <w:tcPr>
            <w:tcW w:w="107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科目编码</w:t>
            </w:r>
          </w:p>
        </w:tc>
        <w:tc>
          <w:tcPr>
            <w:tcW w:w="4253"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科目名称</w:t>
            </w:r>
          </w:p>
        </w:tc>
        <w:tc>
          <w:tcPr>
            <w:tcW w:w="1417"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418"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基本支出</w:t>
            </w:r>
          </w:p>
        </w:tc>
        <w:tc>
          <w:tcPr>
            <w:tcW w:w="1429" w:type="dxa"/>
            <w:tcBorders>
              <w:top w:val="nil"/>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项目支出</w:t>
            </w:r>
          </w:p>
        </w:tc>
      </w:tr>
      <w:tr w:rsidR="0054469A">
        <w:trPr>
          <w:trHeight w:val="20"/>
          <w:tblHeader/>
          <w:jc w:val="center"/>
        </w:trPr>
        <w:tc>
          <w:tcPr>
            <w:tcW w:w="107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4253"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1417"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c>
          <w:tcPr>
            <w:tcW w:w="1418"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2</w:t>
            </w:r>
          </w:p>
        </w:tc>
        <w:tc>
          <w:tcPr>
            <w:tcW w:w="1429" w:type="dxa"/>
            <w:tcBorders>
              <w:top w:val="nil"/>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3</w:t>
            </w: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4469A">
            <w:pPr>
              <w:jc w:val="left"/>
              <w:rPr>
                <w:rFonts w:ascii="宋体" w:hAnsi="宋体"/>
                <w:b/>
                <w:sz w:val="18"/>
                <w:szCs w:val="18"/>
              </w:rPr>
            </w:pP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总计</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2,745.91</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343.91</w:t>
            </w:r>
          </w:p>
        </w:tc>
        <w:tc>
          <w:tcPr>
            <w:tcW w:w="1429" w:type="dxa"/>
            <w:tcBorders>
              <w:top w:val="nil"/>
              <w:left w:val="nil"/>
              <w:bottom w:val="single" w:sz="4" w:space="0" w:color="000000"/>
              <w:right w:val="nil"/>
            </w:tcBorders>
            <w:shd w:val="clear" w:color="FFFFFF" w:fill="FFFFFF"/>
            <w:noWrap/>
          </w:tcPr>
          <w:p w:rsidR="0054469A" w:rsidRDefault="00502E64">
            <w:pPr>
              <w:jc w:val="right"/>
              <w:rPr>
                <w:rFonts w:ascii="宋体" w:hAnsi="宋体"/>
                <w:b/>
                <w:sz w:val="18"/>
                <w:szCs w:val="18"/>
              </w:rPr>
            </w:pPr>
            <w:r>
              <w:rPr>
                <w:rFonts w:ascii="宋体" w:hAnsi="宋体"/>
                <w:b/>
                <w:sz w:val="18"/>
                <w:szCs w:val="18"/>
              </w:rPr>
              <w:t>2,402.00</w:t>
            </w: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206</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科学技术支出</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2,507.30</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105.30</w:t>
            </w:r>
          </w:p>
        </w:tc>
        <w:tc>
          <w:tcPr>
            <w:tcW w:w="1429" w:type="dxa"/>
            <w:tcBorders>
              <w:top w:val="nil"/>
              <w:left w:val="nil"/>
              <w:bottom w:val="single" w:sz="4" w:space="0" w:color="000000"/>
              <w:right w:val="nil"/>
            </w:tcBorders>
            <w:shd w:val="clear" w:color="FFFFFF" w:fill="FFFFFF"/>
            <w:noWrap/>
          </w:tcPr>
          <w:p w:rsidR="0054469A" w:rsidRDefault="00502E64">
            <w:pPr>
              <w:jc w:val="right"/>
              <w:rPr>
                <w:rFonts w:ascii="宋体" w:hAnsi="宋体"/>
                <w:b/>
                <w:sz w:val="18"/>
                <w:szCs w:val="18"/>
              </w:rPr>
            </w:pPr>
            <w:r>
              <w:rPr>
                <w:rFonts w:ascii="宋体" w:hAnsi="宋体"/>
                <w:b/>
                <w:sz w:val="18"/>
                <w:szCs w:val="18"/>
              </w:rPr>
              <w:t>2,402.00</w:t>
            </w: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20603</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应用研究</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2,327.30</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105.30</w:t>
            </w:r>
          </w:p>
        </w:tc>
        <w:tc>
          <w:tcPr>
            <w:tcW w:w="1429" w:type="dxa"/>
            <w:tcBorders>
              <w:top w:val="nil"/>
              <w:left w:val="nil"/>
              <w:bottom w:val="single" w:sz="4" w:space="0" w:color="000000"/>
              <w:right w:val="nil"/>
            </w:tcBorders>
            <w:shd w:val="clear" w:color="FFFFFF" w:fill="FFFFFF"/>
            <w:noWrap/>
          </w:tcPr>
          <w:p w:rsidR="0054469A" w:rsidRDefault="00502E64">
            <w:pPr>
              <w:jc w:val="right"/>
              <w:rPr>
                <w:rFonts w:ascii="宋体" w:hAnsi="宋体"/>
                <w:b/>
                <w:sz w:val="18"/>
                <w:szCs w:val="18"/>
              </w:rPr>
            </w:pPr>
            <w:r>
              <w:rPr>
                <w:rFonts w:ascii="宋体" w:hAnsi="宋体"/>
                <w:b/>
                <w:sz w:val="18"/>
                <w:szCs w:val="18"/>
              </w:rPr>
              <w:t>2,222.00</w:t>
            </w: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2060301</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机构运行</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1,527.30</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105.30</w:t>
            </w:r>
          </w:p>
        </w:tc>
        <w:tc>
          <w:tcPr>
            <w:tcW w:w="1429" w:type="dxa"/>
            <w:tcBorders>
              <w:top w:val="nil"/>
              <w:left w:val="nil"/>
              <w:bottom w:val="single" w:sz="4" w:space="0" w:color="000000"/>
              <w:right w:val="nil"/>
            </w:tcBorders>
            <w:shd w:val="clear" w:color="FFFFFF" w:fill="FFFFFF"/>
            <w:noWrap/>
          </w:tcPr>
          <w:p w:rsidR="0054469A" w:rsidRDefault="00502E64">
            <w:pPr>
              <w:jc w:val="right"/>
              <w:rPr>
                <w:rFonts w:ascii="宋体" w:hAnsi="宋体"/>
                <w:sz w:val="18"/>
                <w:szCs w:val="18"/>
              </w:rPr>
            </w:pPr>
            <w:r>
              <w:rPr>
                <w:rFonts w:ascii="宋体" w:hAnsi="宋体"/>
                <w:sz w:val="18"/>
                <w:szCs w:val="18"/>
              </w:rPr>
              <w:t>1,422.00</w:t>
            </w: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2060303</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高技术研究</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800.00</w:t>
            </w:r>
          </w:p>
        </w:tc>
        <w:tc>
          <w:tcPr>
            <w:tcW w:w="1418" w:type="dxa"/>
            <w:tcBorders>
              <w:top w:val="nil"/>
              <w:left w:val="nil"/>
              <w:bottom w:val="single" w:sz="4" w:space="0" w:color="000000"/>
              <w:right w:val="single" w:sz="4" w:space="0" w:color="000000"/>
            </w:tcBorders>
            <w:shd w:val="clear" w:color="FFFFFF" w:fill="FFFFFF"/>
            <w:noWrap/>
          </w:tcPr>
          <w:p w:rsidR="0054469A" w:rsidRDefault="0054469A">
            <w:pPr>
              <w:jc w:val="right"/>
              <w:rPr>
                <w:rFonts w:ascii="宋体" w:hAnsi="宋体"/>
                <w:sz w:val="18"/>
                <w:szCs w:val="18"/>
              </w:rPr>
            </w:pPr>
          </w:p>
        </w:tc>
        <w:tc>
          <w:tcPr>
            <w:tcW w:w="1429" w:type="dxa"/>
            <w:tcBorders>
              <w:top w:val="nil"/>
              <w:left w:val="nil"/>
              <w:bottom w:val="single" w:sz="4" w:space="0" w:color="000000"/>
              <w:right w:val="nil"/>
            </w:tcBorders>
            <w:shd w:val="clear" w:color="FFFFFF" w:fill="FFFFFF"/>
            <w:noWrap/>
          </w:tcPr>
          <w:p w:rsidR="0054469A" w:rsidRDefault="00502E64">
            <w:pPr>
              <w:jc w:val="right"/>
              <w:rPr>
                <w:rFonts w:ascii="宋体" w:hAnsi="宋体"/>
                <w:sz w:val="18"/>
                <w:szCs w:val="18"/>
              </w:rPr>
            </w:pPr>
            <w:r>
              <w:rPr>
                <w:rFonts w:ascii="宋体" w:hAnsi="宋体"/>
                <w:sz w:val="18"/>
                <w:szCs w:val="18"/>
              </w:rPr>
              <w:t>800.00</w:t>
            </w: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20605</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科技条件与服务</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180.00</w:t>
            </w:r>
          </w:p>
        </w:tc>
        <w:tc>
          <w:tcPr>
            <w:tcW w:w="1418" w:type="dxa"/>
            <w:tcBorders>
              <w:top w:val="nil"/>
              <w:left w:val="nil"/>
              <w:bottom w:val="single" w:sz="4" w:space="0" w:color="000000"/>
              <w:right w:val="single" w:sz="4" w:space="0" w:color="000000"/>
            </w:tcBorders>
            <w:shd w:val="clear" w:color="FFFFFF" w:fill="FFFFFF"/>
            <w:noWrap/>
          </w:tcPr>
          <w:p w:rsidR="0054469A" w:rsidRDefault="0054469A">
            <w:pPr>
              <w:jc w:val="right"/>
              <w:rPr>
                <w:rFonts w:ascii="宋体" w:hAnsi="宋体"/>
                <w:b/>
                <w:sz w:val="18"/>
                <w:szCs w:val="18"/>
              </w:rPr>
            </w:pPr>
          </w:p>
        </w:tc>
        <w:tc>
          <w:tcPr>
            <w:tcW w:w="1429" w:type="dxa"/>
            <w:tcBorders>
              <w:top w:val="nil"/>
              <w:left w:val="nil"/>
              <w:bottom w:val="single" w:sz="4" w:space="0" w:color="000000"/>
              <w:right w:val="nil"/>
            </w:tcBorders>
            <w:shd w:val="clear" w:color="FFFFFF" w:fill="FFFFFF"/>
            <w:noWrap/>
          </w:tcPr>
          <w:p w:rsidR="0054469A" w:rsidRDefault="00502E64">
            <w:pPr>
              <w:jc w:val="right"/>
              <w:rPr>
                <w:rFonts w:ascii="宋体" w:hAnsi="宋体"/>
                <w:b/>
                <w:sz w:val="18"/>
                <w:szCs w:val="18"/>
              </w:rPr>
            </w:pPr>
            <w:r>
              <w:rPr>
                <w:rFonts w:ascii="宋体" w:hAnsi="宋体"/>
                <w:b/>
                <w:sz w:val="18"/>
                <w:szCs w:val="18"/>
              </w:rPr>
              <w:t>180.00</w:t>
            </w: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2060599</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其他科技条件与服务支出</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180.00</w:t>
            </w:r>
          </w:p>
        </w:tc>
        <w:tc>
          <w:tcPr>
            <w:tcW w:w="1418" w:type="dxa"/>
            <w:tcBorders>
              <w:top w:val="nil"/>
              <w:left w:val="nil"/>
              <w:bottom w:val="single" w:sz="4" w:space="0" w:color="000000"/>
              <w:right w:val="single" w:sz="4" w:space="0" w:color="000000"/>
            </w:tcBorders>
            <w:shd w:val="clear" w:color="FFFFFF" w:fill="FFFFFF"/>
            <w:noWrap/>
          </w:tcPr>
          <w:p w:rsidR="0054469A" w:rsidRDefault="0054469A">
            <w:pPr>
              <w:jc w:val="right"/>
              <w:rPr>
                <w:rFonts w:ascii="宋体" w:hAnsi="宋体"/>
                <w:sz w:val="18"/>
                <w:szCs w:val="18"/>
              </w:rPr>
            </w:pPr>
          </w:p>
        </w:tc>
        <w:tc>
          <w:tcPr>
            <w:tcW w:w="1429" w:type="dxa"/>
            <w:tcBorders>
              <w:top w:val="nil"/>
              <w:left w:val="nil"/>
              <w:bottom w:val="single" w:sz="4" w:space="0" w:color="000000"/>
              <w:right w:val="nil"/>
            </w:tcBorders>
            <w:shd w:val="clear" w:color="FFFFFF" w:fill="FFFFFF"/>
            <w:noWrap/>
          </w:tcPr>
          <w:p w:rsidR="0054469A" w:rsidRDefault="00502E64">
            <w:pPr>
              <w:jc w:val="right"/>
              <w:rPr>
                <w:rFonts w:ascii="宋体" w:hAnsi="宋体"/>
                <w:sz w:val="18"/>
                <w:szCs w:val="18"/>
              </w:rPr>
            </w:pPr>
            <w:r>
              <w:rPr>
                <w:rFonts w:ascii="宋体" w:hAnsi="宋体"/>
                <w:sz w:val="18"/>
                <w:szCs w:val="18"/>
              </w:rPr>
              <w:t>180.00</w:t>
            </w: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208</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社会保障和就业支出</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168.43</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168.43</w:t>
            </w:r>
          </w:p>
        </w:tc>
        <w:tc>
          <w:tcPr>
            <w:tcW w:w="1429" w:type="dxa"/>
            <w:tcBorders>
              <w:top w:val="nil"/>
              <w:left w:val="nil"/>
              <w:bottom w:val="single" w:sz="4" w:space="0" w:color="000000"/>
              <w:right w:val="nil"/>
            </w:tcBorders>
            <w:shd w:val="clear" w:color="FFFFFF" w:fill="FFFFFF"/>
            <w:noWrap/>
          </w:tcPr>
          <w:p w:rsidR="0054469A" w:rsidRDefault="0054469A">
            <w:pPr>
              <w:jc w:val="right"/>
              <w:rPr>
                <w:rFonts w:ascii="宋体" w:hAnsi="宋体"/>
                <w:b/>
                <w:sz w:val="18"/>
                <w:szCs w:val="18"/>
              </w:rPr>
            </w:pP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20805</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行政事业单位养老支出</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167.48</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167.48</w:t>
            </w:r>
          </w:p>
        </w:tc>
        <w:tc>
          <w:tcPr>
            <w:tcW w:w="1429" w:type="dxa"/>
            <w:tcBorders>
              <w:top w:val="nil"/>
              <w:left w:val="nil"/>
              <w:bottom w:val="single" w:sz="4" w:space="0" w:color="000000"/>
              <w:right w:val="nil"/>
            </w:tcBorders>
            <w:shd w:val="clear" w:color="FFFFFF" w:fill="FFFFFF"/>
            <w:noWrap/>
          </w:tcPr>
          <w:p w:rsidR="0054469A" w:rsidRDefault="0054469A">
            <w:pPr>
              <w:jc w:val="right"/>
              <w:rPr>
                <w:rFonts w:ascii="宋体" w:hAnsi="宋体"/>
                <w:b/>
                <w:sz w:val="18"/>
                <w:szCs w:val="18"/>
              </w:rPr>
            </w:pP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2080502</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事业单位离退休</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4.60</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4.60</w:t>
            </w:r>
          </w:p>
        </w:tc>
        <w:tc>
          <w:tcPr>
            <w:tcW w:w="1429"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2080505</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机关事业单位基本养老保险缴费支出</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100.33</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100.33</w:t>
            </w:r>
          </w:p>
        </w:tc>
        <w:tc>
          <w:tcPr>
            <w:tcW w:w="1429"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2080506</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机关事业单位职业年金缴费支出</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62.55</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62.55</w:t>
            </w:r>
          </w:p>
        </w:tc>
        <w:tc>
          <w:tcPr>
            <w:tcW w:w="1429"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20899</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其他社会保障和就业支出</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0.95</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0.95</w:t>
            </w:r>
          </w:p>
        </w:tc>
        <w:tc>
          <w:tcPr>
            <w:tcW w:w="1429" w:type="dxa"/>
            <w:tcBorders>
              <w:top w:val="nil"/>
              <w:left w:val="nil"/>
              <w:bottom w:val="single" w:sz="4" w:space="0" w:color="000000"/>
              <w:right w:val="nil"/>
            </w:tcBorders>
            <w:shd w:val="clear" w:color="FFFFFF" w:fill="FFFFFF"/>
            <w:noWrap/>
          </w:tcPr>
          <w:p w:rsidR="0054469A" w:rsidRDefault="0054469A">
            <w:pPr>
              <w:jc w:val="right"/>
              <w:rPr>
                <w:rFonts w:ascii="宋体" w:hAnsi="宋体"/>
                <w:b/>
                <w:sz w:val="18"/>
                <w:szCs w:val="18"/>
              </w:rPr>
            </w:pP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2089999</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其他社会保障和就业支出</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0.95</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0.95</w:t>
            </w:r>
          </w:p>
        </w:tc>
        <w:tc>
          <w:tcPr>
            <w:tcW w:w="1429"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210</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卫生健康支出</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70.18</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70.18</w:t>
            </w:r>
          </w:p>
        </w:tc>
        <w:tc>
          <w:tcPr>
            <w:tcW w:w="1429" w:type="dxa"/>
            <w:tcBorders>
              <w:top w:val="nil"/>
              <w:left w:val="nil"/>
              <w:bottom w:val="single" w:sz="4" w:space="0" w:color="000000"/>
              <w:right w:val="nil"/>
            </w:tcBorders>
            <w:shd w:val="clear" w:color="FFFFFF" w:fill="FFFFFF"/>
            <w:noWrap/>
          </w:tcPr>
          <w:p w:rsidR="0054469A" w:rsidRDefault="0054469A">
            <w:pPr>
              <w:jc w:val="right"/>
              <w:rPr>
                <w:rFonts w:ascii="宋体" w:hAnsi="宋体"/>
                <w:b/>
                <w:sz w:val="18"/>
                <w:szCs w:val="18"/>
              </w:rPr>
            </w:pP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21011</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b/>
                <w:sz w:val="18"/>
                <w:szCs w:val="18"/>
              </w:rPr>
            </w:pPr>
            <w:r>
              <w:rPr>
                <w:rFonts w:ascii="宋体" w:hAnsi="宋体"/>
                <w:b/>
                <w:sz w:val="18"/>
                <w:szCs w:val="18"/>
              </w:rPr>
              <w:t>行政事业单位医疗</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70.18</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70.18</w:t>
            </w:r>
          </w:p>
        </w:tc>
        <w:tc>
          <w:tcPr>
            <w:tcW w:w="1429" w:type="dxa"/>
            <w:tcBorders>
              <w:top w:val="nil"/>
              <w:left w:val="nil"/>
              <w:bottom w:val="single" w:sz="4" w:space="0" w:color="000000"/>
              <w:right w:val="nil"/>
            </w:tcBorders>
            <w:shd w:val="clear" w:color="FFFFFF" w:fill="FFFFFF"/>
            <w:noWrap/>
          </w:tcPr>
          <w:p w:rsidR="0054469A" w:rsidRDefault="0054469A">
            <w:pPr>
              <w:jc w:val="right"/>
              <w:rPr>
                <w:rFonts w:ascii="宋体" w:hAnsi="宋体"/>
                <w:b/>
                <w:sz w:val="18"/>
                <w:szCs w:val="18"/>
              </w:rPr>
            </w:pP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2101102</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事业单位医疗</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45.69</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45.69</w:t>
            </w:r>
          </w:p>
        </w:tc>
        <w:tc>
          <w:tcPr>
            <w:tcW w:w="1429"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r w:rsidR="0054469A">
        <w:trPr>
          <w:trHeight w:val="20"/>
          <w:jc w:val="center"/>
        </w:trPr>
        <w:tc>
          <w:tcPr>
            <w:tcW w:w="1074"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2101103</w:t>
            </w:r>
          </w:p>
        </w:tc>
        <w:tc>
          <w:tcPr>
            <w:tcW w:w="4253" w:type="dxa"/>
            <w:tcBorders>
              <w:top w:val="nil"/>
              <w:left w:val="nil"/>
              <w:bottom w:val="single" w:sz="4" w:space="0" w:color="000000"/>
              <w:right w:val="single" w:sz="4" w:space="0" w:color="000000"/>
            </w:tcBorders>
            <w:shd w:val="clear" w:color="FFFFFF" w:fill="FFFFFF"/>
            <w:noWrap/>
          </w:tcPr>
          <w:p w:rsidR="0054469A" w:rsidRDefault="00502E64">
            <w:pPr>
              <w:jc w:val="left"/>
              <w:rPr>
                <w:rFonts w:ascii="宋体" w:hAnsi="宋体"/>
                <w:sz w:val="18"/>
                <w:szCs w:val="18"/>
              </w:rPr>
            </w:pPr>
            <w:r>
              <w:rPr>
                <w:rFonts w:ascii="宋体" w:hAnsi="宋体"/>
                <w:sz w:val="18"/>
                <w:szCs w:val="18"/>
              </w:rPr>
              <w:t>公务员医疗补助</w:t>
            </w:r>
          </w:p>
        </w:tc>
        <w:tc>
          <w:tcPr>
            <w:tcW w:w="1417"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24.49</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24.49</w:t>
            </w:r>
          </w:p>
        </w:tc>
        <w:tc>
          <w:tcPr>
            <w:tcW w:w="1429"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bl>
    <w:p w:rsidR="0054469A" w:rsidRDefault="0054469A">
      <w:pPr>
        <w:widowControl/>
        <w:spacing w:line="560" w:lineRule="exact"/>
        <w:ind w:firstLineChars="200" w:firstLine="360"/>
        <w:jc w:val="left"/>
        <w:rPr>
          <w:rFonts w:ascii="仿宋_GB2312" w:eastAsia="仿宋_GB2312" w:hAnsi="微软雅黑"/>
          <w:sz w:val="18"/>
          <w:szCs w:val="18"/>
        </w:rPr>
        <w:sectPr w:rsidR="0054469A">
          <w:pgSz w:w="11906" w:h="16838"/>
          <w:pgMar w:top="1134" w:right="1134" w:bottom="1134" w:left="1134" w:header="851" w:footer="992" w:gutter="0"/>
          <w:cols w:space="425"/>
          <w:docGrid w:type="lines" w:linePitch="312"/>
        </w:sectPr>
      </w:pPr>
    </w:p>
    <w:p w:rsidR="0054469A" w:rsidRDefault="00502E64">
      <w:pPr>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表七、一般公共预算基本支出情况表</w:t>
      </w:r>
    </w:p>
    <w:p w:rsidR="0054469A" w:rsidRDefault="00502E64">
      <w:pPr>
        <w:jc w:val="right"/>
        <w:rPr>
          <w:rFonts w:ascii="仿宋_GB2312" w:eastAsia="仿宋_GB2312" w:hAnsi="宋体" w:cs="宋体"/>
          <w:kern w:val="0"/>
          <w:sz w:val="32"/>
          <w:szCs w:val="32"/>
        </w:rPr>
      </w:pPr>
      <w:r>
        <w:rPr>
          <w:rFonts w:ascii="宋体" w:hAnsi="宋体" w:cs="Arial" w:hint="eastAsia"/>
          <w:color w:val="000000"/>
          <w:kern w:val="0"/>
          <w:sz w:val="18"/>
          <w:szCs w:val="18"/>
        </w:rPr>
        <w:t>单位：万元</w:t>
      </w:r>
    </w:p>
    <w:tbl>
      <w:tblPr>
        <w:tblW w:w="9405" w:type="dxa"/>
        <w:jc w:val="center"/>
        <w:tblLook w:val="04A0"/>
      </w:tblPr>
      <w:tblGrid>
        <w:gridCol w:w="948"/>
        <w:gridCol w:w="4252"/>
        <w:gridCol w:w="1559"/>
        <w:gridCol w:w="1418"/>
        <w:gridCol w:w="1228"/>
      </w:tblGrid>
      <w:tr w:rsidR="0054469A">
        <w:trPr>
          <w:trHeight w:val="20"/>
          <w:tblHeader/>
          <w:jc w:val="center"/>
        </w:trPr>
        <w:tc>
          <w:tcPr>
            <w:tcW w:w="5200" w:type="dxa"/>
            <w:gridSpan w:val="2"/>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经济分类科目</w:t>
            </w:r>
          </w:p>
        </w:tc>
        <w:tc>
          <w:tcPr>
            <w:tcW w:w="4205" w:type="dxa"/>
            <w:gridSpan w:val="3"/>
            <w:tcBorders>
              <w:top w:val="single" w:sz="4" w:space="0" w:color="000000"/>
              <w:left w:val="nil"/>
              <w:bottom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一般公共预算基本支出</w:t>
            </w:r>
          </w:p>
        </w:tc>
      </w:tr>
      <w:tr w:rsidR="0054469A">
        <w:trPr>
          <w:trHeight w:val="20"/>
          <w:tblHeader/>
          <w:jc w:val="center"/>
        </w:trPr>
        <w:tc>
          <w:tcPr>
            <w:tcW w:w="948"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科目编码</w:t>
            </w:r>
          </w:p>
        </w:tc>
        <w:tc>
          <w:tcPr>
            <w:tcW w:w="425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科目名称</w:t>
            </w:r>
          </w:p>
        </w:tc>
        <w:tc>
          <w:tcPr>
            <w:tcW w:w="1559"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418"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人员经费</w:t>
            </w:r>
          </w:p>
        </w:tc>
        <w:tc>
          <w:tcPr>
            <w:tcW w:w="1228" w:type="dxa"/>
            <w:tcBorders>
              <w:top w:val="nil"/>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公用经费</w:t>
            </w:r>
          </w:p>
        </w:tc>
      </w:tr>
      <w:tr w:rsidR="0054469A">
        <w:trPr>
          <w:trHeight w:val="20"/>
          <w:tblHeader/>
          <w:jc w:val="center"/>
        </w:trPr>
        <w:tc>
          <w:tcPr>
            <w:tcW w:w="948"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425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1559"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c>
          <w:tcPr>
            <w:tcW w:w="1418"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2</w:t>
            </w:r>
          </w:p>
        </w:tc>
        <w:tc>
          <w:tcPr>
            <w:tcW w:w="1228" w:type="dxa"/>
            <w:tcBorders>
              <w:top w:val="nil"/>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3</w:t>
            </w:r>
          </w:p>
        </w:tc>
      </w:tr>
      <w:tr w:rsidR="0054469A">
        <w:trPr>
          <w:trHeight w:val="20"/>
          <w:jc w:val="center"/>
        </w:trPr>
        <w:tc>
          <w:tcPr>
            <w:tcW w:w="948" w:type="dxa"/>
            <w:tcBorders>
              <w:top w:val="nil"/>
              <w:left w:val="nil"/>
              <w:bottom w:val="single" w:sz="4" w:space="0" w:color="000000"/>
              <w:right w:val="single" w:sz="4" w:space="0" w:color="000000"/>
            </w:tcBorders>
            <w:shd w:val="clear" w:color="FFFFFF" w:fill="FFFFFF"/>
            <w:noWrap/>
          </w:tcPr>
          <w:p w:rsidR="0054469A" w:rsidRDefault="0054469A">
            <w:pPr>
              <w:rPr>
                <w:rFonts w:ascii="宋体" w:hAnsi="宋体"/>
                <w:b/>
                <w:sz w:val="18"/>
                <w:szCs w:val="18"/>
              </w:rPr>
            </w:pPr>
          </w:p>
        </w:tc>
        <w:tc>
          <w:tcPr>
            <w:tcW w:w="4252"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总计</w:t>
            </w:r>
          </w:p>
        </w:tc>
        <w:tc>
          <w:tcPr>
            <w:tcW w:w="1559"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343.91</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341.61</w:t>
            </w:r>
          </w:p>
        </w:tc>
        <w:tc>
          <w:tcPr>
            <w:tcW w:w="1228" w:type="dxa"/>
            <w:tcBorders>
              <w:top w:val="nil"/>
              <w:left w:val="nil"/>
              <w:bottom w:val="single" w:sz="4" w:space="0" w:color="000000"/>
              <w:right w:val="nil"/>
            </w:tcBorders>
            <w:shd w:val="clear" w:color="FFFFFF" w:fill="FFFFFF"/>
            <w:noWrap/>
          </w:tcPr>
          <w:p w:rsidR="0054469A" w:rsidRDefault="00502E64">
            <w:pPr>
              <w:jc w:val="right"/>
              <w:rPr>
                <w:rFonts w:ascii="宋体" w:hAnsi="宋体"/>
                <w:b/>
                <w:sz w:val="18"/>
                <w:szCs w:val="18"/>
              </w:rPr>
            </w:pPr>
            <w:r>
              <w:rPr>
                <w:rFonts w:ascii="宋体" w:hAnsi="宋体"/>
                <w:b/>
                <w:sz w:val="18"/>
                <w:szCs w:val="18"/>
              </w:rPr>
              <w:t>2.30</w:t>
            </w:r>
          </w:p>
        </w:tc>
      </w:tr>
      <w:tr w:rsidR="0054469A">
        <w:trPr>
          <w:trHeight w:val="20"/>
          <w:jc w:val="center"/>
        </w:trPr>
        <w:tc>
          <w:tcPr>
            <w:tcW w:w="94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301</w:t>
            </w:r>
          </w:p>
        </w:tc>
        <w:tc>
          <w:tcPr>
            <w:tcW w:w="4252"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工资福利支出</w:t>
            </w:r>
          </w:p>
        </w:tc>
        <w:tc>
          <w:tcPr>
            <w:tcW w:w="1559"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323.08</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323.08</w:t>
            </w:r>
          </w:p>
        </w:tc>
        <w:tc>
          <w:tcPr>
            <w:tcW w:w="1228" w:type="dxa"/>
            <w:tcBorders>
              <w:top w:val="nil"/>
              <w:left w:val="nil"/>
              <w:bottom w:val="single" w:sz="4" w:space="0" w:color="000000"/>
              <w:right w:val="nil"/>
            </w:tcBorders>
            <w:shd w:val="clear" w:color="FFFFFF" w:fill="FFFFFF"/>
            <w:noWrap/>
          </w:tcPr>
          <w:p w:rsidR="0054469A" w:rsidRDefault="0054469A">
            <w:pPr>
              <w:jc w:val="right"/>
              <w:rPr>
                <w:rFonts w:ascii="宋体" w:hAnsi="宋体"/>
                <w:b/>
                <w:sz w:val="18"/>
                <w:szCs w:val="18"/>
              </w:rPr>
            </w:pPr>
          </w:p>
        </w:tc>
      </w:tr>
      <w:tr w:rsidR="0054469A">
        <w:trPr>
          <w:trHeight w:val="20"/>
          <w:jc w:val="center"/>
        </w:trPr>
        <w:tc>
          <w:tcPr>
            <w:tcW w:w="94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30108</w:t>
            </w:r>
          </w:p>
        </w:tc>
        <w:tc>
          <w:tcPr>
            <w:tcW w:w="4252"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机关事业单位基本养老保险缴费</w:t>
            </w:r>
          </w:p>
        </w:tc>
        <w:tc>
          <w:tcPr>
            <w:tcW w:w="1559"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100.33</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100.33</w:t>
            </w:r>
          </w:p>
        </w:tc>
        <w:tc>
          <w:tcPr>
            <w:tcW w:w="1228"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r w:rsidR="0054469A">
        <w:trPr>
          <w:trHeight w:val="20"/>
          <w:jc w:val="center"/>
        </w:trPr>
        <w:tc>
          <w:tcPr>
            <w:tcW w:w="94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30109</w:t>
            </w:r>
          </w:p>
        </w:tc>
        <w:tc>
          <w:tcPr>
            <w:tcW w:w="4252"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职业年金缴费</w:t>
            </w:r>
          </w:p>
        </w:tc>
        <w:tc>
          <w:tcPr>
            <w:tcW w:w="1559"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62.55</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62.55</w:t>
            </w:r>
          </w:p>
        </w:tc>
        <w:tc>
          <w:tcPr>
            <w:tcW w:w="1228"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r w:rsidR="0054469A">
        <w:trPr>
          <w:trHeight w:val="20"/>
          <w:jc w:val="center"/>
        </w:trPr>
        <w:tc>
          <w:tcPr>
            <w:tcW w:w="94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30110</w:t>
            </w:r>
          </w:p>
        </w:tc>
        <w:tc>
          <w:tcPr>
            <w:tcW w:w="4252"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职工基本医疗保险缴费</w:t>
            </w:r>
          </w:p>
        </w:tc>
        <w:tc>
          <w:tcPr>
            <w:tcW w:w="1559"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30.02</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30.02</w:t>
            </w:r>
          </w:p>
        </w:tc>
        <w:tc>
          <w:tcPr>
            <w:tcW w:w="1228"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r w:rsidR="0054469A">
        <w:trPr>
          <w:trHeight w:val="20"/>
          <w:jc w:val="center"/>
        </w:trPr>
        <w:tc>
          <w:tcPr>
            <w:tcW w:w="94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30111</w:t>
            </w:r>
          </w:p>
        </w:tc>
        <w:tc>
          <w:tcPr>
            <w:tcW w:w="4252"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公务员医疗补助缴费</w:t>
            </w:r>
          </w:p>
        </w:tc>
        <w:tc>
          <w:tcPr>
            <w:tcW w:w="1559"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24.49</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24.49</w:t>
            </w:r>
          </w:p>
        </w:tc>
        <w:tc>
          <w:tcPr>
            <w:tcW w:w="1228"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r w:rsidR="0054469A">
        <w:trPr>
          <w:trHeight w:val="20"/>
          <w:jc w:val="center"/>
        </w:trPr>
        <w:tc>
          <w:tcPr>
            <w:tcW w:w="94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30112</w:t>
            </w:r>
          </w:p>
        </w:tc>
        <w:tc>
          <w:tcPr>
            <w:tcW w:w="4252"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其他社会保障缴费</w:t>
            </w:r>
          </w:p>
        </w:tc>
        <w:tc>
          <w:tcPr>
            <w:tcW w:w="1559"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2.69</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2.69</w:t>
            </w:r>
          </w:p>
        </w:tc>
        <w:tc>
          <w:tcPr>
            <w:tcW w:w="1228"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r w:rsidR="0054469A">
        <w:trPr>
          <w:trHeight w:val="20"/>
          <w:jc w:val="center"/>
        </w:trPr>
        <w:tc>
          <w:tcPr>
            <w:tcW w:w="94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30199</w:t>
            </w:r>
          </w:p>
        </w:tc>
        <w:tc>
          <w:tcPr>
            <w:tcW w:w="4252"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其他工资福利支出</w:t>
            </w:r>
          </w:p>
        </w:tc>
        <w:tc>
          <w:tcPr>
            <w:tcW w:w="1559"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103.00</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103.00</w:t>
            </w:r>
          </w:p>
        </w:tc>
        <w:tc>
          <w:tcPr>
            <w:tcW w:w="1228"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r w:rsidR="0054469A">
        <w:trPr>
          <w:trHeight w:val="20"/>
          <w:jc w:val="center"/>
        </w:trPr>
        <w:tc>
          <w:tcPr>
            <w:tcW w:w="94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302</w:t>
            </w:r>
          </w:p>
        </w:tc>
        <w:tc>
          <w:tcPr>
            <w:tcW w:w="4252"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商品和服务支出</w:t>
            </w:r>
          </w:p>
        </w:tc>
        <w:tc>
          <w:tcPr>
            <w:tcW w:w="1559"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2.30</w:t>
            </w:r>
          </w:p>
        </w:tc>
        <w:tc>
          <w:tcPr>
            <w:tcW w:w="1418" w:type="dxa"/>
            <w:tcBorders>
              <w:top w:val="nil"/>
              <w:left w:val="nil"/>
              <w:bottom w:val="single" w:sz="4" w:space="0" w:color="000000"/>
              <w:right w:val="single" w:sz="4" w:space="0" w:color="000000"/>
            </w:tcBorders>
            <w:shd w:val="clear" w:color="FFFFFF" w:fill="FFFFFF"/>
            <w:noWrap/>
          </w:tcPr>
          <w:p w:rsidR="0054469A" w:rsidRDefault="0054469A">
            <w:pPr>
              <w:jc w:val="right"/>
              <w:rPr>
                <w:rFonts w:ascii="宋体" w:hAnsi="宋体"/>
                <w:b/>
                <w:sz w:val="18"/>
                <w:szCs w:val="18"/>
              </w:rPr>
            </w:pPr>
          </w:p>
        </w:tc>
        <w:tc>
          <w:tcPr>
            <w:tcW w:w="1228" w:type="dxa"/>
            <w:tcBorders>
              <w:top w:val="nil"/>
              <w:left w:val="nil"/>
              <w:bottom w:val="single" w:sz="4" w:space="0" w:color="000000"/>
              <w:right w:val="nil"/>
            </w:tcBorders>
            <w:shd w:val="clear" w:color="FFFFFF" w:fill="FFFFFF"/>
            <w:noWrap/>
          </w:tcPr>
          <w:p w:rsidR="0054469A" w:rsidRDefault="00502E64">
            <w:pPr>
              <w:jc w:val="right"/>
              <w:rPr>
                <w:rFonts w:ascii="宋体" w:hAnsi="宋体"/>
                <w:b/>
                <w:sz w:val="18"/>
                <w:szCs w:val="18"/>
              </w:rPr>
            </w:pPr>
            <w:r>
              <w:rPr>
                <w:rFonts w:ascii="宋体" w:hAnsi="宋体"/>
                <w:b/>
                <w:sz w:val="18"/>
                <w:szCs w:val="18"/>
              </w:rPr>
              <w:t>2.30</w:t>
            </w:r>
          </w:p>
        </w:tc>
      </w:tr>
      <w:tr w:rsidR="0054469A">
        <w:trPr>
          <w:trHeight w:val="20"/>
          <w:jc w:val="center"/>
        </w:trPr>
        <w:tc>
          <w:tcPr>
            <w:tcW w:w="94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30299</w:t>
            </w:r>
          </w:p>
        </w:tc>
        <w:tc>
          <w:tcPr>
            <w:tcW w:w="4252"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其他商品和服务支出</w:t>
            </w:r>
          </w:p>
        </w:tc>
        <w:tc>
          <w:tcPr>
            <w:tcW w:w="1559"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2.30</w:t>
            </w:r>
          </w:p>
        </w:tc>
        <w:tc>
          <w:tcPr>
            <w:tcW w:w="1418" w:type="dxa"/>
            <w:tcBorders>
              <w:top w:val="nil"/>
              <w:left w:val="nil"/>
              <w:bottom w:val="single" w:sz="4" w:space="0" w:color="000000"/>
              <w:right w:val="single" w:sz="4" w:space="0" w:color="000000"/>
            </w:tcBorders>
            <w:shd w:val="clear" w:color="FFFFFF" w:fill="FFFFFF"/>
            <w:noWrap/>
          </w:tcPr>
          <w:p w:rsidR="0054469A" w:rsidRDefault="0054469A">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54469A" w:rsidRDefault="00502E64">
            <w:pPr>
              <w:jc w:val="right"/>
              <w:rPr>
                <w:rFonts w:ascii="宋体" w:hAnsi="宋体"/>
                <w:sz w:val="18"/>
                <w:szCs w:val="18"/>
              </w:rPr>
            </w:pPr>
            <w:r>
              <w:rPr>
                <w:rFonts w:ascii="宋体" w:hAnsi="宋体"/>
                <w:sz w:val="18"/>
                <w:szCs w:val="18"/>
              </w:rPr>
              <w:t>2.30</w:t>
            </w:r>
          </w:p>
        </w:tc>
      </w:tr>
      <w:tr w:rsidR="0054469A">
        <w:trPr>
          <w:trHeight w:val="20"/>
          <w:jc w:val="center"/>
        </w:trPr>
        <w:tc>
          <w:tcPr>
            <w:tcW w:w="94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303</w:t>
            </w:r>
          </w:p>
        </w:tc>
        <w:tc>
          <w:tcPr>
            <w:tcW w:w="4252"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b/>
                <w:sz w:val="18"/>
                <w:szCs w:val="18"/>
              </w:rPr>
            </w:pPr>
            <w:r>
              <w:rPr>
                <w:rFonts w:ascii="宋体" w:hAnsi="宋体"/>
                <w:b/>
                <w:sz w:val="18"/>
                <w:szCs w:val="18"/>
              </w:rPr>
              <w:t>对个人和家庭的补助</w:t>
            </w:r>
          </w:p>
        </w:tc>
        <w:tc>
          <w:tcPr>
            <w:tcW w:w="1559"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18.53</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b/>
                <w:sz w:val="18"/>
                <w:szCs w:val="18"/>
              </w:rPr>
            </w:pPr>
            <w:r>
              <w:rPr>
                <w:rFonts w:ascii="宋体" w:hAnsi="宋体"/>
                <w:b/>
                <w:sz w:val="18"/>
                <w:szCs w:val="18"/>
              </w:rPr>
              <w:t>18.53</w:t>
            </w:r>
          </w:p>
        </w:tc>
        <w:tc>
          <w:tcPr>
            <w:tcW w:w="1228" w:type="dxa"/>
            <w:tcBorders>
              <w:top w:val="nil"/>
              <w:left w:val="nil"/>
              <w:bottom w:val="single" w:sz="4" w:space="0" w:color="000000"/>
              <w:right w:val="nil"/>
            </w:tcBorders>
            <w:shd w:val="clear" w:color="FFFFFF" w:fill="FFFFFF"/>
            <w:noWrap/>
          </w:tcPr>
          <w:p w:rsidR="0054469A" w:rsidRDefault="0054469A">
            <w:pPr>
              <w:jc w:val="right"/>
              <w:rPr>
                <w:rFonts w:ascii="宋体" w:hAnsi="宋体"/>
                <w:b/>
                <w:sz w:val="18"/>
                <w:szCs w:val="18"/>
              </w:rPr>
            </w:pPr>
          </w:p>
        </w:tc>
      </w:tr>
      <w:tr w:rsidR="0054469A">
        <w:trPr>
          <w:trHeight w:val="20"/>
          <w:jc w:val="center"/>
        </w:trPr>
        <w:tc>
          <w:tcPr>
            <w:tcW w:w="94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30302</w:t>
            </w:r>
          </w:p>
        </w:tc>
        <w:tc>
          <w:tcPr>
            <w:tcW w:w="4252"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退休费</w:t>
            </w:r>
          </w:p>
        </w:tc>
        <w:tc>
          <w:tcPr>
            <w:tcW w:w="1559"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4.60</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4.60</w:t>
            </w:r>
          </w:p>
        </w:tc>
        <w:tc>
          <w:tcPr>
            <w:tcW w:w="1228"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r w:rsidR="0054469A">
        <w:trPr>
          <w:trHeight w:val="20"/>
          <w:jc w:val="center"/>
        </w:trPr>
        <w:tc>
          <w:tcPr>
            <w:tcW w:w="948"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30307</w:t>
            </w:r>
          </w:p>
        </w:tc>
        <w:tc>
          <w:tcPr>
            <w:tcW w:w="4252" w:type="dxa"/>
            <w:tcBorders>
              <w:top w:val="nil"/>
              <w:left w:val="nil"/>
              <w:bottom w:val="single" w:sz="4" w:space="0" w:color="000000"/>
              <w:right w:val="single" w:sz="4" w:space="0" w:color="000000"/>
            </w:tcBorders>
            <w:shd w:val="clear" w:color="FFFFFF" w:fill="FFFFFF"/>
            <w:noWrap/>
          </w:tcPr>
          <w:p w:rsidR="0054469A" w:rsidRDefault="00502E64">
            <w:pPr>
              <w:rPr>
                <w:rFonts w:ascii="宋体" w:hAnsi="宋体"/>
                <w:sz w:val="18"/>
                <w:szCs w:val="18"/>
              </w:rPr>
            </w:pPr>
            <w:r>
              <w:rPr>
                <w:rFonts w:ascii="宋体" w:hAnsi="宋体"/>
                <w:sz w:val="18"/>
                <w:szCs w:val="18"/>
              </w:rPr>
              <w:t>医疗费补助</w:t>
            </w:r>
          </w:p>
        </w:tc>
        <w:tc>
          <w:tcPr>
            <w:tcW w:w="1559"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13.93</w:t>
            </w:r>
          </w:p>
        </w:tc>
        <w:tc>
          <w:tcPr>
            <w:tcW w:w="1418" w:type="dxa"/>
            <w:tcBorders>
              <w:top w:val="nil"/>
              <w:left w:val="nil"/>
              <w:bottom w:val="single" w:sz="4" w:space="0" w:color="000000"/>
              <w:right w:val="single" w:sz="4" w:space="0" w:color="000000"/>
            </w:tcBorders>
            <w:shd w:val="clear" w:color="FFFFFF" w:fill="FFFFFF"/>
            <w:noWrap/>
          </w:tcPr>
          <w:p w:rsidR="0054469A" w:rsidRDefault="00502E64">
            <w:pPr>
              <w:jc w:val="right"/>
              <w:rPr>
                <w:rFonts w:ascii="宋体" w:hAnsi="宋体"/>
                <w:sz w:val="18"/>
                <w:szCs w:val="18"/>
              </w:rPr>
            </w:pPr>
            <w:r>
              <w:rPr>
                <w:rFonts w:ascii="宋体" w:hAnsi="宋体"/>
                <w:sz w:val="18"/>
                <w:szCs w:val="18"/>
              </w:rPr>
              <w:t>13.93</w:t>
            </w:r>
          </w:p>
        </w:tc>
        <w:tc>
          <w:tcPr>
            <w:tcW w:w="1228" w:type="dxa"/>
            <w:tcBorders>
              <w:top w:val="nil"/>
              <w:left w:val="nil"/>
              <w:bottom w:val="single" w:sz="4" w:space="0" w:color="000000"/>
              <w:right w:val="nil"/>
            </w:tcBorders>
            <w:shd w:val="clear" w:color="FFFFFF" w:fill="FFFFFF"/>
            <w:noWrap/>
          </w:tcPr>
          <w:p w:rsidR="0054469A" w:rsidRDefault="0054469A">
            <w:pPr>
              <w:jc w:val="right"/>
              <w:rPr>
                <w:rFonts w:ascii="宋体" w:hAnsi="宋体"/>
                <w:sz w:val="18"/>
                <w:szCs w:val="18"/>
              </w:rPr>
            </w:pPr>
          </w:p>
        </w:tc>
      </w:tr>
    </w:tbl>
    <w:p w:rsidR="0054469A" w:rsidRDefault="0054469A">
      <w:pPr>
        <w:widowControl/>
        <w:spacing w:line="560" w:lineRule="exact"/>
        <w:ind w:firstLineChars="200" w:firstLine="360"/>
        <w:jc w:val="left"/>
        <w:rPr>
          <w:rFonts w:ascii="仿宋_GB2312" w:eastAsia="仿宋_GB2312" w:hAnsi="微软雅黑"/>
          <w:sz w:val="18"/>
          <w:szCs w:val="18"/>
        </w:rPr>
        <w:sectPr w:rsidR="0054469A">
          <w:pgSz w:w="11906" w:h="16838"/>
          <w:pgMar w:top="1134" w:right="1134" w:bottom="1134" w:left="1134" w:header="851" w:footer="992" w:gutter="0"/>
          <w:cols w:space="425"/>
          <w:docGrid w:type="lines" w:linePitch="312"/>
        </w:sectPr>
      </w:pPr>
    </w:p>
    <w:p w:rsidR="0054469A" w:rsidRDefault="00502E64">
      <w:pPr>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表八、一般公共预算“三公”经费、会议费、培训费支出情况表</w:t>
      </w:r>
    </w:p>
    <w:p w:rsidR="0054469A" w:rsidRDefault="00502E64">
      <w:pPr>
        <w:jc w:val="right"/>
        <w:rPr>
          <w:rFonts w:ascii="仿宋_GB2312" w:eastAsia="仿宋_GB2312" w:hAnsi="宋体" w:cs="宋体"/>
          <w:kern w:val="0"/>
          <w:sz w:val="32"/>
          <w:szCs w:val="32"/>
        </w:rPr>
      </w:pPr>
      <w:r>
        <w:rPr>
          <w:rFonts w:ascii="宋体" w:hAnsi="宋体" w:cs="Arial" w:hint="eastAsia"/>
          <w:color w:val="000000"/>
          <w:kern w:val="0"/>
          <w:sz w:val="18"/>
          <w:szCs w:val="18"/>
        </w:rPr>
        <w:t>单位：万元</w:t>
      </w:r>
    </w:p>
    <w:tbl>
      <w:tblPr>
        <w:tblW w:w="14458" w:type="dxa"/>
        <w:jc w:val="center"/>
        <w:tblLook w:val="04A0"/>
      </w:tblPr>
      <w:tblGrid>
        <w:gridCol w:w="5125"/>
        <w:gridCol w:w="1358"/>
        <w:gridCol w:w="1361"/>
        <w:gridCol w:w="1361"/>
        <w:gridCol w:w="1361"/>
        <w:gridCol w:w="1362"/>
        <w:gridCol w:w="1265"/>
        <w:gridCol w:w="1265"/>
      </w:tblGrid>
      <w:tr w:rsidR="0054469A">
        <w:trPr>
          <w:trHeight w:val="20"/>
          <w:tblHeader/>
          <w:jc w:val="center"/>
        </w:trPr>
        <w:tc>
          <w:tcPr>
            <w:tcW w:w="5125" w:type="dxa"/>
            <w:vMerge w:val="restart"/>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单位名称</w:t>
            </w:r>
          </w:p>
        </w:tc>
        <w:tc>
          <w:tcPr>
            <w:tcW w:w="6803" w:type="dxa"/>
            <w:gridSpan w:val="5"/>
            <w:tcBorders>
              <w:top w:val="single" w:sz="4" w:space="0" w:color="000000"/>
              <w:left w:val="nil"/>
              <w:bottom w:val="single" w:sz="4" w:space="0" w:color="000000"/>
              <w:right w:val="single" w:sz="4" w:space="0" w:color="000000"/>
            </w:tcBorders>
            <w:shd w:val="clear" w:color="auto" w:fill="auto"/>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“三公”经费</w:t>
            </w:r>
          </w:p>
        </w:tc>
        <w:tc>
          <w:tcPr>
            <w:tcW w:w="1265" w:type="dxa"/>
            <w:vMerge w:val="restart"/>
            <w:tcBorders>
              <w:top w:val="single" w:sz="4" w:space="0" w:color="000000"/>
              <w:left w:val="single" w:sz="4" w:space="0" w:color="000000"/>
              <w:right w:val="single" w:sz="4" w:space="0" w:color="000000"/>
            </w:tcBorders>
            <w:shd w:val="clear" w:color="auto" w:fill="auto"/>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会议费</w:t>
            </w:r>
          </w:p>
        </w:tc>
        <w:tc>
          <w:tcPr>
            <w:tcW w:w="1265" w:type="dxa"/>
            <w:vMerge w:val="restart"/>
            <w:tcBorders>
              <w:top w:val="single" w:sz="4" w:space="0" w:color="000000"/>
              <w:left w:val="single" w:sz="4" w:space="0" w:color="000000"/>
              <w:right w:val="nil"/>
            </w:tcBorders>
            <w:shd w:val="clear" w:color="auto" w:fill="auto"/>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培训费</w:t>
            </w:r>
          </w:p>
        </w:tc>
      </w:tr>
      <w:tr w:rsidR="0054469A">
        <w:trPr>
          <w:trHeight w:val="20"/>
          <w:tblHeader/>
          <w:jc w:val="center"/>
        </w:trPr>
        <w:tc>
          <w:tcPr>
            <w:tcW w:w="5125" w:type="dxa"/>
            <w:vMerge/>
            <w:tcBorders>
              <w:top w:val="single" w:sz="4" w:space="0" w:color="000000"/>
              <w:left w:val="nil"/>
              <w:bottom w:val="single" w:sz="4" w:space="0" w:color="000000"/>
              <w:right w:val="single" w:sz="4" w:space="0" w:color="000000"/>
            </w:tcBorders>
            <w:vAlign w:val="center"/>
          </w:tcPr>
          <w:p w:rsidR="0054469A" w:rsidRDefault="0054469A">
            <w:pPr>
              <w:widowControl/>
              <w:jc w:val="left"/>
              <w:rPr>
                <w:rFonts w:ascii="宋体" w:hAnsi="宋体" w:cs="Arial"/>
                <w:b/>
                <w:color w:val="000000"/>
                <w:kern w:val="0"/>
                <w:sz w:val="18"/>
                <w:szCs w:val="18"/>
              </w:rPr>
            </w:pPr>
          </w:p>
        </w:tc>
        <w:tc>
          <w:tcPr>
            <w:tcW w:w="1358" w:type="dxa"/>
            <w:vMerge w:val="restart"/>
            <w:tcBorders>
              <w:top w:val="nil"/>
              <w:left w:val="single" w:sz="4" w:space="0" w:color="000000"/>
              <w:bottom w:val="single" w:sz="4" w:space="0" w:color="000000"/>
              <w:right w:val="single" w:sz="4" w:space="0" w:color="000000"/>
            </w:tcBorders>
            <w:shd w:val="clear" w:color="auto" w:fill="auto"/>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361" w:type="dxa"/>
            <w:vMerge w:val="restart"/>
            <w:tcBorders>
              <w:top w:val="nil"/>
              <w:left w:val="single" w:sz="4" w:space="0" w:color="000000"/>
              <w:bottom w:val="single" w:sz="4" w:space="0" w:color="000000"/>
              <w:right w:val="single" w:sz="4" w:space="0" w:color="000000"/>
            </w:tcBorders>
            <w:shd w:val="clear" w:color="auto" w:fill="auto"/>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因公出国（境）费用</w:t>
            </w:r>
          </w:p>
        </w:tc>
        <w:tc>
          <w:tcPr>
            <w:tcW w:w="1361" w:type="dxa"/>
            <w:vMerge w:val="restart"/>
            <w:tcBorders>
              <w:top w:val="nil"/>
              <w:left w:val="single" w:sz="4" w:space="0" w:color="000000"/>
              <w:bottom w:val="single" w:sz="4" w:space="0" w:color="000000"/>
              <w:right w:val="single" w:sz="4" w:space="0" w:color="000000"/>
            </w:tcBorders>
            <w:shd w:val="clear" w:color="auto" w:fill="auto"/>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公务接待费</w:t>
            </w:r>
          </w:p>
        </w:tc>
        <w:tc>
          <w:tcPr>
            <w:tcW w:w="2723" w:type="dxa"/>
            <w:gridSpan w:val="2"/>
            <w:tcBorders>
              <w:top w:val="single" w:sz="4" w:space="0" w:color="000000"/>
              <w:left w:val="nil"/>
              <w:bottom w:val="single" w:sz="4" w:space="0" w:color="000000"/>
              <w:right w:val="single" w:sz="4" w:space="0" w:color="000000"/>
            </w:tcBorders>
            <w:shd w:val="clear" w:color="auto" w:fill="auto"/>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公务用车购置和运行费</w:t>
            </w:r>
          </w:p>
        </w:tc>
        <w:tc>
          <w:tcPr>
            <w:tcW w:w="1265" w:type="dxa"/>
            <w:vMerge/>
            <w:tcBorders>
              <w:left w:val="single" w:sz="4" w:space="0" w:color="000000"/>
              <w:right w:val="single" w:sz="4" w:space="0" w:color="000000"/>
            </w:tcBorders>
            <w:vAlign w:val="center"/>
          </w:tcPr>
          <w:p w:rsidR="0054469A" w:rsidRDefault="0054469A">
            <w:pPr>
              <w:widowControl/>
              <w:jc w:val="left"/>
              <w:rPr>
                <w:rFonts w:ascii="宋体" w:hAnsi="宋体" w:cs="Arial"/>
                <w:b/>
                <w:color w:val="000000"/>
                <w:kern w:val="0"/>
                <w:sz w:val="18"/>
                <w:szCs w:val="18"/>
              </w:rPr>
            </w:pPr>
          </w:p>
        </w:tc>
        <w:tc>
          <w:tcPr>
            <w:tcW w:w="1265" w:type="dxa"/>
            <w:vMerge/>
            <w:tcBorders>
              <w:left w:val="single" w:sz="4" w:space="0" w:color="000000"/>
              <w:right w:val="nil"/>
            </w:tcBorders>
            <w:vAlign w:val="center"/>
          </w:tcPr>
          <w:p w:rsidR="0054469A" w:rsidRDefault="0054469A">
            <w:pPr>
              <w:widowControl/>
              <w:jc w:val="left"/>
              <w:rPr>
                <w:rFonts w:ascii="宋体" w:hAnsi="宋体" w:cs="Arial"/>
                <w:b/>
                <w:color w:val="000000"/>
                <w:kern w:val="0"/>
                <w:sz w:val="18"/>
                <w:szCs w:val="18"/>
              </w:rPr>
            </w:pPr>
          </w:p>
        </w:tc>
      </w:tr>
      <w:tr w:rsidR="0054469A">
        <w:trPr>
          <w:trHeight w:val="20"/>
          <w:tblHeader/>
          <w:jc w:val="center"/>
        </w:trPr>
        <w:tc>
          <w:tcPr>
            <w:tcW w:w="5125" w:type="dxa"/>
            <w:vMerge/>
            <w:tcBorders>
              <w:top w:val="single" w:sz="4" w:space="0" w:color="000000"/>
              <w:left w:val="nil"/>
              <w:bottom w:val="single" w:sz="4" w:space="0" w:color="000000"/>
              <w:right w:val="single" w:sz="4" w:space="0" w:color="000000"/>
            </w:tcBorders>
            <w:vAlign w:val="center"/>
          </w:tcPr>
          <w:p w:rsidR="0054469A" w:rsidRDefault="0054469A">
            <w:pPr>
              <w:widowControl/>
              <w:jc w:val="left"/>
              <w:rPr>
                <w:rFonts w:ascii="宋体" w:hAnsi="宋体" w:cs="Arial"/>
                <w:b/>
                <w:color w:val="000000"/>
                <w:kern w:val="0"/>
                <w:sz w:val="18"/>
                <w:szCs w:val="18"/>
              </w:rPr>
            </w:pPr>
          </w:p>
        </w:tc>
        <w:tc>
          <w:tcPr>
            <w:tcW w:w="1358" w:type="dxa"/>
            <w:vMerge/>
            <w:tcBorders>
              <w:top w:val="nil"/>
              <w:left w:val="single" w:sz="4" w:space="0" w:color="000000"/>
              <w:bottom w:val="single" w:sz="4" w:space="0" w:color="000000"/>
              <w:right w:val="single" w:sz="4" w:space="0" w:color="000000"/>
            </w:tcBorders>
            <w:vAlign w:val="center"/>
          </w:tcPr>
          <w:p w:rsidR="0054469A" w:rsidRDefault="0054469A">
            <w:pPr>
              <w:widowControl/>
              <w:jc w:val="left"/>
              <w:rPr>
                <w:rFonts w:ascii="宋体" w:hAnsi="宋体" w:cs="Arial"/>
                <w:b/>
                <w:color w:val="000000"/>
                <w:kern w:val="0"/>
                <w:sz w:val="18"/>
                <w:szCs w:val="18"/>
              </w:rPr>
            </w:pPr>
          </w:p>
        </w:tc>
        <w:tc>
          <w:tcPr>
            <w:tcW w:w="1361" w:type="dxa"/>
            <w:vMerge/>
            <w:tcBorders>
              <w:top w:val="nil"/>
              <w:left w:val="single" w:sz="4" w:space="0" w:color="000000"/>
              <w:bottom w:val="single" w:sz="4" w:space="0" w:color="000000"/>
              <w:right w:val="single" w:sz="4" w:space="0" w:color="000000"/>
            </w:tcBorders>
            <w:vAlign w:val="center"/>
          </w:tcPr>
          <w:p w:rsidR="0054469A" w:rsidRDefault="0054469A">
            <w:pPr>
              <w:widowControl/>
              <w:jc w:val="left"/>
              <w:rPr>
                <w:rFonts w:ascii="宋体" w:hAnsi="宋体" w:cs="Arial"/>
                <w:b/>
                <w:color w:val="000000"/>
                <w:kern w:val="0"/>
                <w:sz w:val="18"/>
                <w:szCs w:val="18"/>
              </w:rPr>
            </w:pPr>
          </w:p>
        </w:tc>
        <w:tc>
          <w:tcPr>
            <w:tcW w:w="1361" w:type="dxa"/>
            <w:vMerge/>
            <w:tcBorders>
              <w:top w:val="nil"/>
              <w:left w:val="single" w:sz="4" w:space="0" w:color="000000"/>
              <w:bottom w:val="single" w:sz="4" w:space="0" w:color="000000"/>
              <w:right w:val="single" w:sz="4" w:space="0" w:color="000000"/>
            </w:tcBorders>
            <w:vAlign w:val="center"/>
          </w:tcPr>
          <w:p w:rsidR="0054469A" w:rsidRDefault="0054469A">
            <w:pPr>
              <w:widowControl/>
              <w:jc w:val="left"/>
              <w:rPr>
                <w:rFonts w:ascii="宋体" w:hAnsi="宋体" w:cs="Arial"/>
                <w:b/>
                <w:color w:val="000000"/>
                <w:kern w:val="0"/>
                <w:sz w:val="18"/>
                <w:szCs w:val="18"/>
              </w:rPr>
            </w:pPr>
          </w:p>
        </w:tc>
        <w:tc>
          <w:tcPr>
            <w:tcW w:w="1361" w:type="dxa"/>
            <w:tcBorders>
              <w:top w:val="nil"/>
              <w:left w:val="nil"/>
              <w:bottom w:val="single" w:sz="4" w:space="0" w:color="000000"/>
              <w:right w:val="single" w:sz="4" w:space="0" w:color="000000"/>
            </w:tcBorders>
            <w:shd w:val="clear" w:color="auto" w:fill="auto"/>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公务用车购置费</w:t>
            </w:r>
          </w:p>
        </w:tc>
        <w:tc>
          <w:tcPr>
            <w:tcW w:w="1362" w:type="dxa"/>
            <w:tcBorders>
              <w:top w:val="nil"/>
              <w:left w:val="nil"/>
              <w:bottom w:val="single" w:sz="4" w:space="0" w:color="000000"/>
              <w:right w:val="single" w:sz="4" w:space="0" w:color="000000"/>
            </w:tcBorders>
            <w:shd w:val="clear" w:color="auto" w:fill="auto"/>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公务用车运行费</w:t>
            </w:r>
          </w:p>
        </w:tc>
        <w:tc>
          <w:tcPr>
            <w:tcW w:w="1265" w:type="dxa"/>
            <w:vMerge/>
            <w:tcBorders>
              <w:left w:val="single" w:sz="4" w:space="0" w:color="000000"/>
              <w:bottom w:val="single" w:sz="4" w:space="0" w:color="000000"/>
              <w:right w:val="single" w:sz="4" w:space="0" w:color="000000"/>
            </w:tcBorders>
            <w:vAlign w:val="center"/>
          </w:tcPr>
          <w:p w:rsidR="0054469A" w:rsidRDefault="0054469A">
            <w:pPr>
              <w:widowControl/>
              <w:jc w:val="left"/>
              <w:rPr>
                <w:rFonts w:ascii="宋体" w:hAnsi="宋体" w:cs="Arial"/>
                <w:b/>
                <w:color w:val="000000"/>
                <w:kern w:val="0"/>
                <w:sz w:val="18"/>
                <w:szCs w:val="18"/>
              </w:rPr>
            </w:pPr>
          </w:p>
        </w:tc>
        <w:tc>
          <w:tcPr>
            <w:tcW w:w="1265" w:type="dxa"/>
            <w:vMerge/>
            <w:tcBorders>
              <w:left w:val="single" w:sz="4" w:space="0" w:color="000000"/>
              <w:bottom w:val="single" w:sz="4" w:space="0" w:color="000000"/>
              <w:right w:val="nil"/>
            </w:tcBorders>
            <w:vAlign w:val="center"/>
          </w:tcPr>
          <w:p w:rsidR="0054469A" w:rsidRDefault="0054469A">
            <w:pPr>
              <w:widowControl/>
              <w:jc w:val="left"/>
              <w:rPr>
                <w:rFonts w:ascii="宋体" w:hAnsi="宋体" w:cs="Arial"/>
                <w:b/>
                <w:color w:val="000000"/>
                <w:kern w:val="0"/>
                <w:sz w:val="18"/>
                <w:szCs w:val="18"/>
              </w:rPr>
            </w:pPr>
          </w:p>
        </w:tc>
      </w:tr>
      <w:tr w:rsidR="0054469A">
        <w:trPr>
          <w:trHeight w:val="20"/>
          <w:tblHeader/>
          <w:jc w:val="center"/>
        </w:trPr>
        <w:tc>
          <w:tcPr>
            <w:tcW w:w="5125" w:type="dxa"/>
            <w:tcBorders>
              <w:top w:val="single" w:sz="4" w:space="0" w:color="000000"/>
              <w:left w:val="nil"/>
              <w:bottom w:val="single" w:sz="4" w:space="0" w:color="000000"/>
              <w:right w:val="single" w:sz="4" w:space="0" w:color="000000"/>
            </w:tcBorders>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1358" w:type="dxa"/>
            <w:tcBorders>
              <w:top w:val="nil"/>
              <w:left w:val="single" w:sz="4" w:space="0" w:color="000000"/>
              <w:bottom w:val="single" w:sz="4" w:space="0" w:color="000000"/>
              <w:right w:val="single" w:sz="4" w:space="0" w:color="000000"/>
            </w:tcBorders>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c>
          <w:tcPr>
            <w:tcW w:w="1361" w:type="dxa"/>
            <w:tcBorders>
              <w:top w:val="nil"/>
              <w:left w:val="single" w:sz="4" w:space="0" w:color="000000"/>
              <w:bottom w:val="single" w:sz="4" w:space="0" w:color="000000"/>
              <w:right w:val="single" w:sz="4" w:space="0" w:color="000000"/>
            </w:tcBorders>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2</w:t>
            </w:r>
          </w:p>
        </w:tc>
        <w:tc>
          <w:tcPr>
            <w:tcW w:w="1361" w:type="dxa"/>
            <w:tcBorders>
              <w:top w:val="nil"/>
              <w:left w:val="single" w:sz="4" w:space="0" w:color="000000"/>
              <w:bottom w:val="single" w:sz="4" w:space="0" w:color="000000"/>
              <w:right w:val="single" w:sz="4" w:space="0" w:color="000000"/>
            </w:tcBorders>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3</w:t>
            </w:r>
          </w:p>
        </w:tc>
        <w:tc>
          <w:tcPr>
            <w:tcW w:w="1361" w:type="dxa"/>
            <w:tcBorders>
              <w:top w:val="nil"/>
              <w:left w:val="nil"/>
              <w:bottom w:val="single" w:sz="4" w:space="0" w:color="000000"/>
              <w:right w:val="single" w:sz="4" w:space="0" w:color="000000"/>
            </w:tcBorders>
            <w:shd w:val="clear" w:color="auto" w:fill="auto"/>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4</w:t>
            </w:r>
          </w:p>
        </w:tc>
        <w:tc>
          <w:tcPr>
            <w:tcW w:w="1362" w:type="dxa"/>
            <w:tcBorders>
              <w:top w:val="nil"/>
              <w:left w:val="nil"/>
              <w:bottom w:val="single" w:sz="4" w:space="0" w:color="000000"/>
              <w:right w:val="single" w:sz="4" w:space="0" w:color="000000"/>
            </w:tcBorders>
            <w:shd w:val="clear" w:color="auto" w:fill="auto"/>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5</w:t>
            </w:r>
          </w:p>
        </w:tc>
        <w:tc>
          <w:tcPr>
            <w:tcW w:w="1265" w:type="dxa"/>
            <w:tcBorders>
              <w:top w:val="single" w:sz="4" w:space="0" w:color="000000"/>
              <w:left w:val="single" w:sz="4" w:space="0" w:color="000000"/>
              <w:bottom w:val="single" w:sz="4" w:space="0" w:color="000000"/>
              <w:right w:val="single" w:sz="4" w:space="0" w:color="000000"/>
            </w:tcBorders>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6</w:t>
            </w:r>
          </w:p>
        </w:tc>
        <w:tc>
          <w:tcPr>
            <w:tcW w:w="1265" w:type="dxa"/>
            <w:tcBorders>
              <w:top w:val="single" w:sz="4" w:space="0" w:color="000000"/>
              <w:left w:val="single" w:sz="4" w:space="0" w:color="000000"/>
              <w:bottom w:val="single" w:sz="4" w:space="0" w:color="000000"/>
              <w:right w:val="nil"/>
            </w:tcBorders>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7</w:t>
            </w:r>
          </w:p>
        </w:tc>
      </w:tr>
      <w:tr w:rsidR="0054469A">
        <w:trPr>
          <w:trHeight w:val="20"/>
          <w:jc w:val="center"/>
        </w:trPr>
        <w:tc>
          <w:tcPr>
            <w:tcW w:w="2268" w:type="dxa"/>
            <w:tcBorders>
              <w:top w:val="nil"/>
              <w:left w:val="nil"/>
              <w:bottom w:val="single" w:sz="4" w:space="0" w:color="000000"/>
              <w:right w:val="single" w:sz="4" w:space="0" w:color="000000"/>
            </w:tcBorders>
            <w:shd w:val="clear" w:color="CCCCFF" w:fill="FFFFFF"/>
            <w:noWrap/>
          </w:tcPr>
          <w:p w:rsidR="0054469A" w:rsidRDefault="00502E64">
            <w:pPr>
              <w:rPr>
                <w:rFonts w:ascii="宋体" w:hAnsi="宋体"/>
                <w:sz w:val="18"/>
                <w:szCs w:val="18"/>
              </w:rPr>
            </w:pPr>
            <w:r>
              <w:rPr>
                <w:rFonts w:ascii="宋体" w:hAnsi="宋体"/>
                <w:sz w:val="18"/>
                <w:szCs w:val="18"/>
              </w:rPr>
              <w:t>[346003]甘肃自然能源研究所</w:t>
            </w:r>
          </w:p>
        </w:tc>
        <w:tc>
          <w:tcPr>
            <w:tcW w:w="1134" w:type="dxa"/>
            <w:tcBorders>
              <w:top w:val="nil"/>
              <w:left w:val="nil"/>
              <w:bottom w:val="single" w:sz="4" w:space="0" w:color="000000"/>
              <w:right w:val="single" w:sz="4" w:space="0" w:color="000000"/>
            </w:tcBorders>
            <w:shd w:val="clear" w:color="CCCCFF" w:fill="FFFFFF"/>
          </w:tcPr>
          <w:p w:rsidR="0054469A" w:rsidRDefault="00502E64">
            <w:pPr>
              <w:jc w:val="right"/>
              <w:rPr>
                <w:rFonts w:ascii="宋体" w:hAnsi="宋体"/>
                <w:sz w:val="18"/>
                <w:szCs w:val="18"/>
              </w:rPr>
            </w:pPr>
            <w:r>
              <w:rPr>
                <w:rFonts w:ascii="宋体" w:hAnsi="宋体"/>
                <w:sz w:val="18"/>
                <w:szCs w:val="18"/>
              </w:rPr>
              <w:t>69.84</w:t>
            </w:r>
          </w:p>
        </w:tc>
        <w:tc>
          <w:tcPr>
            <w:tcW w:w="1134" w:type="dxa"/>
            <w:tcBorders>
              <w:top w:val="nil"/>
              <w:left w:val="nil"/>
              <w:bottom w:val="single" w:sz="4" w:space="0" w:color="000000"/>
              <w:right w:val="single" w:sz="4" w:space="0" w:color="000000"/>
            </w:tcBorders>
            <w:shd w:val="clear" w:color="CCCCFF" w:fill="FFFFFF"/>
          </w:tcPr>
          <w:p w:rsidR="0054469A" w:rsidRDefault="00502E64">
            <w:pPr>
              <w:jc w:val="right"/>
              <w:rPr>
                <w:rFonts w:ascii="宋体" w:hAnsi="宋体"/>
                <w:sz w:val="18"/>
                <w:szCs w:val="18"/>
              </w:rPr>
            </w:pPr>
            <w:r>
              <w:rPr>
                <w:rFonts w:ascii="宋体" w:hAnsi="宋体"/>
                <w:sz w:val="18"/>
                <w:szCs w:val="18"/>
              </w:rPr>
              <w:t>30.00</w:t>
            </w:r>
          </w:p>
        </w:tc>
        <w:tc>
          <w:tcPr>
            <w:tcW w:w="993" w:type="dxa"/>
            <w:tcBorders>
              <w:top w:val="nil"/>
              <w:left w:val="nil"/>
              <w:bottom w:val="single" w:sz="4" w:space="0" w:color="000000"/>
              <w:right w:val="single" w:sz="4" w:space="0" w:color="000000"/>
            </w:tcBorders>
            <w:shd w:val="clear" w:color="CCCCFF" w:fill="FFFFFF"/>
          </w:tcPr>
          <w:p w:rsidR="0054469A" w:rsidRDefault="00502E64">
            <w:pPr>
              <w:jc w:val="right"/>
              <w:rPr>
                <w:rFonts w:ascii="宋体" w:hAnsi="宋体"/>
                <w:sz w:val="18"/>
                <w:szCs w:val="18"/>
              </w:rPr>
            </w:pPr>
            <w:r>
              <w:rPr>
                <w:rFonts w:ascii="宋体" w:hAnsi="宋体"/>
                <w:sz w:val="18"/>
                <w:szCs w:val="18"/>
              </w:rPr>
              <w:t>9.84</w:t>
            </w:r>
          </w:p>
        </w:tc>
        <w:tc>
          <w:tcPr>
            <w:tcW w:w="1134" w:type="dxa"/>
            <w:tcBorders>
              <w:top w:val="nil"/>
              <w:left w:val="nil"/>
              <w:bottom w:val="single" w:sz="4" w:space="0" w:color="000000"/>
              <w:right w:val="single" w:sz="4" w:space="0" w:color="000000"/>
            </w:tcBorders>
            <w:shd w:val="clear" w:color="CCCCFF" w:fill="FFFFFF"/>
          </w:tcPr>
          <w:p w:rsidR="0054469A" w:rsidRDefault="0054469A">
            <w:pPr>
              <w:jc w:val="right"/>
              <w:rPr>
                <w:rFonts w:ascii="宋体" w:hAnsi="宋体"/>
                <w:sz w:val="18"/>
                <w:szCs w:val="18"/>
              </w:rPr>
            </w:pPr>
          </w:p>
        </w:tc>
        <w:tc>
          <w:tcPr>
            <w:tcW w:w="959" w:type="dxa"/>
            <w:tcBorders>
              <w:top w:val="nil"/>
              <w:left w:val="nil"/>
              <w:bottom w:val="single" w:sz="4" w:space="0" w:color="000000"/>
              <w:right w:val="single" w:sz="4" w:space="0" w:color="000000"/>
            </w:tcBorders>
            <w:shd w:val="clear" w:color="CCCCFF" w:fill="FFFFFF"/>
          </w:tcPr>
          <w:p w:rsidR="0054469A" w:rsidRDefault="00502E64">
            <w:pPr>
              <w:jc w:val="right"/>
              <w:rPr>
                <w:rFonts w:ascii="宋体" w:hAnsi="宋体"/>
                <w:sz w:val="18"/>
                <w:szCs w:val="18"/>
              </w:rPr>
            </w:pPr>
            <w:r>
              <w:rPr>
                <w:rFonts w:ascii="宋体" w:hAnsi="宋体"/>
                <w:sz w:val="18"/>
                <w:szCs w:val="18"/>
              </w:rPr>
              <w:t>30.00</w:t>
            </w:r>
          </w:p>
        </w:tc>
        <w:tc>
          <w:tcPr>
            <w:tcW w:w="883" w:type="dxa"/>
            <w:tcBorders>
              <w:top w:val="nil"/>
              <w:left w:val="nil"/>
              <w:bottom w:val="single" w:sz="4" w:space="0" w:color="000000"/>
              <w:right w:val="single" w:sz="4" w:space="0" w:color="000000"/>
            </w:tcBorders>
            <w:shd w:val="clear" w:color="CCCCFF" w:fill="FFFFFF"/>
          </w:tcPr>
          <w:p w:rsidR="0054469A" w:rsidRDefault="00502E64">
            <w:pPr>
              <w:jc w:val="right"/>
              <w:rPr>
                <w:rFonts w:ascii="宋体" w:hAnsi="宋体"/>
                <w:sz w:val="18"/>
                <w:szCs w:val="18"/>
              </w:rPr>
            </w:pPr>
            <w:r>
              <w:rPr>
                <w:rFonts w:ascii="宋体" w:hAnsi="宋体"/>
                <w:sz w:val="18"/>
                <w:szCs w:val="18"/>
              </w:rPr>
              <w:t>5.40</w:t>
            </w:r>
          </w:p>
        </w:tc>
        <w:tc>
          <w:tcPr>
            <w:tcW w:w="993" w:type="dxa"/>
            <w:tcBorders>
              <w:top w:val="nil"/>
              <w:left w:val="nil"/>
              <w:bottom w:val="single" w:sz="4" w:space="0" w:color="000000"/>
              <w:right w:val="nil"/>
            </w:tcBorders>
            <w:shd w:val="clear" w:color="CCCCFF" w:fill="FFFFFF"/>
          </w:tcPr>
          <w:p w:rsidR="0054469A" w:rsidRDefault="00502E64">
            <w:pPr>
              <w:jc w:val="right"/>
              <w:rPr>
                <w:rFonts w:ascii="宋体" w:hAnsi="宋体"/>
                <w:sz w:val="18"/>
                <w:szCs w:val="18"/>
              </w:rPr>
            </w:pPr>
            <w:r>
              <w:rPr>
                <w:rFonts w:ascii="宋体" w:hAnsi="宋体"/>
                <w:sz w:val="18"/>
                <w:szCs w:val="18"/>
              </w:rPr>
              <w:t>18.00</w:t>
            </w:r>
          </w:p>
        </w:tc>
      </w:tr>
    </w:tbl>
    <w:p w:rsidR="0054469A" w:rsidRDefault="0054469A">
      <w:pPr>
        <w:widowControl/>
        <w:spacing w:line="560" w:lineRule="exact"/>
        <w:ind w:firstLineChars="200" w:firstLine="360"/>
        <w:jc w:val="left"/>
        <w:rPr>
          <w:rFonts w:ascii="仿宋_GB2312" w:eastAsia="仿宋_GB2312" w:hAnsi="微软雅黑"/>
          <w:sz w:val="18"/>
          <w:szCs w:val="18"/>
        </w:rPr>
        <w:sectPr w:rsidR="0054469A">
          <w:pgSz w:w="16838" w:h="11906" w:orient="landscape"/>
          <w:pgMar w:top="1134" w:right="1134" w:bottom="1134" w:left="1134" w:header="851" w:footer="992" w:gutter="0"/>
          <w:cols w:space="425"/>
          <w:docGrid w:type="lines" w:linePitch="312"/>
        </w:sectPr>
      </w:pPr>
    </w:p>
    <w:p w:rsidR="0054469A" w:rsidRDefault="00502E64">
      <w:pPr>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表九、一般公共预算机关运行经费</w:t>
      </w:r>
    </w:p>
    <w:p w:rsidR="0054469A" w:rsidRDefault="00502E64">
      <w:pPr>
        <w:wordWrap w:val="0"/>
        <w:jc w:val="right"/>
        <w:rPr>
          <w:rFonts w:ascii="宋体" w:hAnsi="宋体" w:cs="Arial"/>
          <w:color w:val="000000"/>
          <w:kern w:val="0"/>
          <w:sz w:val="18"/>
          <w:szCs w:val="18"/>
        </w:rPr>
      </w:pPr>
      <w:r>
        <w:rPr>
          <w:rFonts w:ascii="宋体" w:hAnsi="宋体" w:cs="Arial" w:hint="eastAsia"/>
          <w:color w:val="000000"/>
          <w:kern w:val="0"/>
          <w:sz w:val="18"/>
          <w:szCs w:val="18"/>
        </w:rPr>
        <w:t xml:space="preserve">单位：万元 </w:t>
      </w:r>
    </w:p>
    <w:tbl>
      <w:tblPr>
        <w:tblW w:w="9411" w:type="dxa"/>
        <w:tblInd w:w="108" w:type="dxa"/>
        <w:tblLook w:val="04A0"/>
      </w:tblPr>
      <w:tblGrid>
        <w:gridCol w:w="848"/>
        <w:gridCol w:w="3121"/>
        <w:gridCol w:w="1814"/>
        <w:gridCol w:w="1814"/>
        <w:gridCol w:w="1814"/>
      </w:tblGrid>
      <w:tr w:rsidR="0054469A">
        <w:trPr>
          <w:trHeight w:val="20"/>
        </w:trPr>
        <w:tc>
          <w:tcPr>
            <w:tcW w:w="848" w:type="dxa"/>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序号</w:t>
            </w:r>
          </w:p>
        </w:tc>
        <w:tc>
          <w:tcPr>
            <w:tcW w:w="3121" w:type="dxa"/>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w:t>
            </w:r>
          </w:p>
        </w:tc>
        <w:tc>
          <w:tcPr>
            <w:tcW w:w="1814" w:type="dxa"/>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814" w:type="dxa"/>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基本支出</w:t>
            </w:r>
          </w:p>
        </w:tc>
        <w:tc>
          <w:tcPr>
            <w:tcW w:w="1814" w:type="dxa"/>
            <w:tcBorders>
              <w:top w:val="single" w:sz="4" w:space="0" w:color="000000"/>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项目支出</w:t>
            </w:r>
          </w:p>
        </w:tc>
      </w:tr>
      <w:tr w:rsidR="0054469A">
        <w:trPr>
          <w:trHeight w:val="20"/>
        </w:trPr>
        <w:tc>
          <w:tcPr>
            <w:tcW w:w="848"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3121"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181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c>
          <w:tcPr>
            <w:tcW w:w="1814"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2</w:t>
            </w:r>
          </w:p>
        </w:tc>
        <w:tc>
          <w:tcPr>
            <w:tcW w:w="1814" w:type="dxa"/>
            <w:tcBorders>
              <w:top w:val="nil"/>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3</w:t>
            </w: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4469A">
            <w:pPr>
              <w:widowControl/>
              <w:jc w:val="center"/>
              <w:rPr>
                <w:rFonts w:ascii="宋体" w:hAnsi="宋体" w:cs="Arial"/>
                <w:b/>
                <w:color w:val="000000"/>
                <w:kern w:val="0"/>
                <w:sz w:val="18"/>
                <w:szCs w:val="18"/>
              </w:rPr>
            </w:pP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b/>
                <w:color w:val="000000"/>
                <w:kern w:val="0"/>
                <w:sz w:val="18"/>
                <w:szCs w:val="18"/>
              </w:rPr>
            </w:pPr>
            <w:r>
              <w:rPr>
                <w:rFonts w:ascii="宋体" w:hAnsi="宋体" w:cs="Arial" w:hint="eastAsia"/>
                <w:b/>
                <w:color w:val="000000"/>
                <w:kern w:val="0"/>
                <w:sz w:val="18"/>
                <w:szCs w:val="18"/>
              </w:rPr>
              <w:t>总计</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b/>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b/>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[30201]办公费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[30202]印刷费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[30205]水费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[30206]电费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[30207]邮电费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[30208]取暖费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[30209]物业管理费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[30211]差旅费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[30213]维修（护）费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[30215]会议费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[30218]专用材料费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[30229]福利费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[30231]公务用车运行维护费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[30299]其他商品和服务支出</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54469A" w:rsidRDefault="00502E64">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02E64">
            <w:pPr>
              <w:widowControl/>
              <w:jc w:val="left"/>
              <w:rPr>
                <w:rFonts w:ascii="宋体" w:hAnsi="宋体" w:cs="Arial"/>
                <w:color w:val="000000"/>
                <w:kern w:val="0"/>
                <w:sz w:val="18"/>
                <w:szCs w:val="18"/>
              </w:rPr>
            </w:pPr>
            <w:r>
              <w:rPr>
                <w:rFonts w:ascii="宋体" w:hAnsi="宋体" w:cs="Arial" w:hint="eastAsia"/>
                <w:color w:val="000000"/>
                <w:kern w:val="0"/>
                <w:sz w:val="18"/>
                <w:szCs w:val="18"/>
              </w:rPr>
              <w:t>[31002]办公设备购置</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54469A" w:rsidRDefault="0054469A">
            <w:pPr>
              <w:widowControl/>
              <w:jc w:val="right"/>
              <w:rPr>
                <w:rFonts w:ascii="宋体" w:hAnsi="宋体" w:cs="Arial"/>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54469A" w:rsidRDefault="0054469A">
            <w:pPr>
              <w:widowControl/>
              <w:jc w:val="right"/>
              <w:rPr>
                <w:rFonts w:ascii="宋体" w:hAnsi="宋体" w:cs="Arial"/>
                <w:color w:val="000000"/>
                <w:kern w:val="0"/>
                <w:sz w:val="18"/>
                <w:szCs w:val="18"/>
              </w:rPr>
            </w:pPr>
          </w:p>
        </w:tc>
      </w:tr>
    </w:tbl>
    <w:p w:rsidR="0054469A" w:rsidRDefault="00502E64">
      <w:pPr>
        <w:widowControl/>
        <w:spacing w:line="560" w:lineRule="exact"/>
        <w:ind w:firstLineChars="200" w:firstLine="360"/>
        <w:jc w:val="left"/>
        <w:rPr>
          <w:rFonts w:ascii="仿宋_GB2312" w:eastAsia="仿宋_GB2312" w:hAnsi="微软雅黑"/>
          <w:sz w:val="18"/>
          <w:szCs w:val="18"/>
        </w:rPr>
        <w:sectPr w:rsidR="0054469A">
          <w:pgSz w:w="11906" w:h="16838"/>
          <w:pgMar w:top="1134" w:right="1134" w:bottom="1134" w:left="1134" w:header="851" w:footer="992" w:gutter="0"/>
          <w:cols w:space="425"/>
          <w:docGrid w:type="lines" w:linePitch="312"/>
        </w:sectPr>
      </w:pPr>
      <w:r>
        <w:rPr>
          <w:rFonts w:ascii="仿宋_GB2312" w:eastAsia="仿宋_GB2312" w:hAnsi="微软雅黑" w:hint="eastAsia"/>
          <w:sz w:val="18"/>
          <w:szCs w:val="18"/>
        </w:rPr>
        <w:t>未安排预算，一般公共预算机关运行经费情况表为空表。</w:t>
      </w:r>
    </w:p>
    <w:p w:rsidR="0054469A" w:rsidRDefault="00502E64">
      <w:pPr>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表十、政府性基金预算支出情况表</w:t>
      </w:r>
    </w:p>
    <w:p w:rsidR="0054469A" w:rsidRDefault="00502E64">
      <w:pPr>
        <w:wordWrap w:val="0"/>
        <w:jc w:val="right"/>
        <w:rPr>
          <w:rFonts w:ascii="宋体" w:hAnsi="宋体" w:cs="Arial"/>
          <w:color w:val="000000"/>
          <w:kern w:val="0"/>
          <w:sz w:val="18"/>
          <w:szCs w:val="18"/>
        </w:rPr>
      </w:pPr>
      <w:r>
        <w:rPr>
          <w:rFonts w:ascii="宋体" w:hAnsi="宋体" w:cs="Arial" w:hint="eastAsia"/>
          <w:color w:val="000000"/>
          <w:kern w:val="0"/>
          <w:sz w:val="18"/>
          <w:szCs w:val="18"/>
        </w:rPr>
        <w:t xml:space="preserve">单位：万元 </w:t>
      </w:r>
    </w:p>
    <w:tbl>
      <w:tblPr>
        <w:tblW w:w="9498" w:type="dxa"/>
        <w:tblInd w:w="108" w:type="dxa"/>
        <w:tblLook w:val="04A0"/>
      </w:tblPr>
      <w:tblGrid>
        <w:gridCol w:w="7655"/>
        <w:gridCol w:w="1843"/>
      </w:tblGrid>
      <w:tr w:rsidR="0054469A">
        <w:trPr>
          <w:trHeight w:val="312"/>
          <w:tblHeader/>
        </w:trPr>
        <w:tc>
          <w:tcPr>
            <w:tcW w:w="7655" w:type="dxa"/>
            <w:vMerge w:val="restart"/>
            <w:tcBorders>
              <w:top w:val="single" w:sz="4" w:space="0" w:color="000000"/>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20"/>
                <w:szCs w:val="20"/>
              </w:rPr>
            </w:pPr>
            <w:r>
              <w:rPr>
                <w:rFonts w:ascii="宋体" w:hAnsi="宋体" w:cs="Arial" w:hint="eastAsia"/>
                <w:b/>
                <w:color w:val="000000"/>
                <w:kern w:val="0"/>
                <w:sz w:val="20"/>
                <w:szCs w:val="20"/>
              </w:rPr>
              <w:t>项目</w:t>
            </w:r>
          </w:p>
        </w:tc>
        <w:tc>
          <w:tcPr>
            <w:tcW w:w="1843" w:type="dxa"/>
            <w:vMerge w:val="restart"/>
            <w:tcBorders>
              <w:top w:val="single" w:sz="4" w:space="0" w:color="000000"/>
              <w:left w:val="single" w:sz="4" w:space="0" w:color="000000"/>
              <w:bottom w:val="single" w:sz="4" w:space="0" w:color="000000"/>
              <w:right w:val="nil"/>
            </w:tcBorders>
            <w:shd w:val="clear" w:color="auto" w:fill="auto"/>
            <w:vAlign w:val="center"/>
          </w:tcPr>
          <w:p w:rsidR="0054469A" w:rsidRDefault="00502E64">
            <w:pPr>
              <w:widowControl/>
              <w:jc w:val="center"/>
              <w:rPr>
                <w:rFonts w:ascii="宋体" w:hAnsi="宋体" w:cs="Arial"/>
                <w:b/>
                <w:color w:val="000000"/>
                <w:kern w:val="0"/>
                <w:sz w:val="20"/>
                <w:szCs w:val="20"/>
              </w:rPr>
            </w:pPr>
            <w:r>
              <w:rPr>
                <w:rFonts w:ascii="宋体" w:hAnsi="宋体" w:cs="Arial" w:hint="eastAsia"/>
                <w:b/>
                <w:color w:val="000000"/>
                <w:kern w:val="0"/>
                <w:sz w:val="20"/>
                <w:szCs w:val="20"/>
              </w:rPr>
              <w:t>预算数</w:t>
            </w:r>
          </w:p>
        </w:tc>
      </w:tr>
      <w:tr w:rsidR="0054469A">
        <w:trPr>
          <w:trHeight w:val="312"/>
          <w:tblHeader/>
        </w:trPr>
        <w:tc>
          <w:tcPr>
            <w:tcW w:w="7655" w:type="dxa"/>
            <w:vMerge/>
            <w:tcBorders>
              <w:top w:val="single" w:sz="4" w:space="0" w:color="000000"/>
              <w:left w:val="nil"/>
              <w:bottom w:val="single" w:sz="4" w:space="0" w:color="000000"/>
              <w:right w:val="nil"/>
            </w:tcBorders>
            <w:vAlign w:val="center"/>
          </w:tcPr>
          <w:p w:rsidR="0054469A" w:rsidRDefault="0054469A">
            <w:pPr>
              <w:widowControl/>
              <w:jc w:val="left"/>
              <w:rPr>
                <w:rFonts w:ascii="宋体" w:hAnsi="宋体" w:cs="Arial"/>
                <w:b/>
                <w:color w:val="000000"/>
                <w:kern w:val="0"/>
                <w:sz w:val="20"/>
                <w:szCs w:val="20"/>
              </w:rPr>
            </w:pPr>
          </w:p>
        </w:tc>
        <w:tc>
          <w:tcPr>
            <w:tcW w:w="1843" w:type="dxa"/>
            <w:vMerge/>
            <w:tcBorders>
              <w:top w:val="single" w:sz="4" w:space="0" w:color="000000"/>
              <w:left w:val="single" w:sz="4" w:space="0" w:color="000000"/>
              <w:bottom w:val="single" w:sz="4" w:space="0" w:color="000000"/>
              <w:right w:val="nil"/>
            </w:tcBorders>
            <w:vAlign w:val="center"/>
          </w:tcPr>
          <w:p w:rsidR="0054469A" w:rsidRDefault="0054469A">
            <w:pPr>
              <w:widowControl/>
              <w:jc w:val="left"/>
              <w:rPr>
                <w:rFonts w:ascii="宋体" w:hAnsi="宋体" w:cs="Arial"/>
                <w:b/>
                <w:color w:val="000000"/>
                <w:kern w:val="0"/>
                <w:sz w:val="20"/>
                <w:szCs w:val="20"/>
              </w:rPr>
            </w:pPr>
          </w:p>
        </w:tc>
      </w:tr>
      <w:tr w:rsidR="0054469A">
        <w:trPr>
          <w:trHeight w:val="312"/>
          <w:tblHeader/>
        </w:trPr>
        <w:tc>
          <w:tcPr>
            <w:tcW w:w="7655" w:type="dxa"/>
            <w:tcBorders>
              <w:top w:val="single" w:sz="4" w:space="0" w:color="000000"/>
              <w:left w:val="nil"/>
              <w:bottom w:val="single" w:sz="4" w:space="0" w:color="000000"/>
              <w:right w:val="nil"/>
            </w:tcBorders>
            <w:vAlign w:val="center"/>
          </w:tcPr>
          <w:p w:rsidR="0054469A" w:rsidRDefault="00502E64">
            <w:pPr>
              <w:widowControl/>
              <w:jc w:val="center"/>
              <w:rPr>
                <w:rFonts w:ascii="宋体" w:hAnsi="宋体" w:cs="Arial"/>
                <w:b/>
                <w:color w:val="000000"/>
                <w:kern w:val="0"/>
                <w:sz w:val="20"/>
                <w:szCs w:val="20"/>
              </w:rPr>
            </w:pPr>
            <w:r>
              <w:rPr>
                <w:rFonts w:ascii="宋体" w:hAnsi="宋体" w:cs="Arial" w:hint="eastAsia"/>
                <w:b/>
                <w:color w:val="000000"/>
                <w:kern w:val="0"/>
                <w:sz w:val="18"/>
                <w:szCs w:val="18"/>
              </w:rPr>
              <w:t>**</w:t>
            </w:r>
          </w:p>
        </w:tc>
        <w:tc>
          <w:tcPr>
            <w:tcW w:w="1843" w:type="dxa"/>
            <w:tcBorders>
              <w:top w:val="single" w:sz="4" w:space="0" w:color="000000"/>
              <w:left w:val="single" w:sz="4" w:space="0" w:color="000000"/>
              <w:bottom w:val="single" w:sz="4" w:space="0" w:color="000000"/>
              <w:right w:val="nil"/>
            </w:tcBorders>
            <w:vAlign w:val="center"/>
          </w:tcPr>
          <w:p w:rsidR="0054469A" w:rsidRDefault="00502E64">
            <w:pPr>
              <w:widowControl/>
              <w:jc w:val="center"/>
              <w:rPr>
                <w:rFonts w:ascii="宋体" w:hAnsi="宋体" w:cs="Arial"/>
                <w:b/>
                <w:color w:val="000000"/>
                <w:kern w:val="0"/>
                <w:sz w:val="20"/>
                <w:szCs w:val="20"/>
              </w:rPr>
            </w:pPr>
            <w:r>
              <w:rPr>
                <w:rFonts w:ascii="宋体" w:hAnsi="宋体" w:cs="Arial" w:hint="eastAsia"/>
                <w:b/>
                <w:color w:val="000000"/>
                <w:kern w:val="0"/>
                <w:sz w:val="20"/>
                <w:szCs w:val="20"/>
              </w:rPr>
              <w:t>1</w:t>
            </w:r>
          </w:p>
        </w:tc>
      </w:tr>
      <w:tr w:rsidR="0054469A">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54469A" w:rsidRDefault="0054469A">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54469A" w:rsidRDefault="0054469A">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54469A" w:rsidRDefault="0054469A">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54469A" w:rsidRDefault="0054469A">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54469A" w:rsidRDefault="0054469A">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54469A" w:rsidRDefault="0054469A">
            <w:pPr>
              <w:widowControl/>
              <w:jc w:val="right"/>
              <w:rPr>
                <w:rFonts w:ascii="宋体" w:hAnsi="宋体" w:cs="Arial"/>
                <w:color w:val="000000"/>
                <w:kern w:val="0"/>
                <w:sz w:val="18"/>
                <w:szCs w:val="18"/>
              </w:rPr>
            </w:pPr>
          </w:p>
        </w:tc>
      </w:tr>
    </w:tbl>
    <w:p w:rsidR="0054469A" w:rsidRDefault="00502E64">
      <w:pPr>
        <w:widowControl/>
        <w:spacing w:line="560" w:lineRule="exact"/>
        <w:ind w:firstLineChars="200" w:firstLine="360"/>
        <w:jc w:val="left"/>
        <w:rPr>
          <w:rFonts w:ascii="仿宋_GB2312" w:eastAsia="仿宋_GB2312" w:hAnsi="微软雅黑"/>
          <w:sz w:val="18"/>
          <w:szCs w:val="18"/>
        </w:rPr>
        <w:sectPr w:rsidR="0054469A">
          <w:pgSz w:w="11906" w:h="16838"/>
          <w:pgMar w:top="1134" w:right="1134" w:bottom="1134" w:left="1134" w:header="851" w:footer="992" w:gutter="0"/>
          <w:cols w:space="425"/>
          <w:docGrid w:type="lines" w:linePitch="312"/>
        </w:sectPr>
      </w:pPr>
      <w:r>
        <w:rPr>
          <w:rFonts w:ascii="仿宋_GB2312" w:eastAsia="仿宋_GB2312" w:hAnsi="微软雅黑" w:hint="eastAsia"/>
          <w:sz w:val="18"/>
          <w:szCs w:val="18"/>
        </w:rPr>
        <w:t>未安排预算，政府性基金预算支出情况表为空表。</w:t>
      </w:r>
    </w:p>
    <w:p w:rsidR="0054469A" w:rsidRDefault="00502E64">
      <w:pPr>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表十一、部门管理转移支付表</w:t>
      </w:r>
    </w:p>
    <w:p w:rsidR="0054469A" w:rsidRDefault="00502E64">
      <w:pPr>
        <w:wordWrap w:val="0"/>
        <w:jc w:val="right"/>
        <w:rPr>
          <w:rFonts w:ascii="宋体" w:hAnsi="宋体" w:cs="Arial"/>
          <w:color w:val="000000"/>
          <w:kern w:val="0"/>
          <w:sz w:val="18"/>
          <w:szCs w:val="18"/>
        </w:rPr>
      </w:pPr>
      <w:r>
        <w:rPr>
          <w:rFonts w:ascii="宋体" w:hAnsi="宋体" w:cs="Arial" w:hint="eastAsia"/>
          <w:color w:val="000000"/>
          <w:kern w:val="0"/>
          <w:sz w:val="18"/>
          <w:szCs w:val="18"/>
        </w:rPr>
        <w:t xml:space="preserve">单位：万元 </w:t>
      </w:r>
    </w:p>
    <w:tbl>
      <w:tblPr>
        <w:tblW w:w="9526" w:type="dxa"/>
        <w:tblInd w:w="108" w:type="dxa"/>
        <w:tblLook w:val="04A0"/>
      </w:tblPr>
      <w:tblGrid>
        <w:gridCol w:w="4082"/>
        <w:gridCol w:w="1361"/>
        <w:gridCol w:w="1361"/>
        <w:gridCol w:w="1361"/>
        <w:gridCol w:w="1361"/>
      </w:tblGrid>
      <w:tr w:rsidR="0054469A">
        <w:trPr>
          <w:trHeight w:val="20"/>
          <w:tblHeader/>
        </w:trPr>
        <w:tc>
          <w:tcPr>
            <w:tcW w:w="4082" w:type="dxa"/>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单位名称</w:t>
            </w:r>
          </w:p>
        </w:tc>
        <w:tc>
          <w:tcPr>
            <w:tcW w:w="1361" w:type="dxa"/>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合计</w:t>
            </w:r>
          </w:p>
        </w:tc>
        <w:tc>
          <w:tcPr>
            <w:tcW w:w="1361" w:type="dxa"/>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一般公共预算项目支出</w:t>
            </w:r>
          </w:p>
        </w:tc>
        <w:tc>
          <w:tcPr>
            <w:tcW w:w="1361" w:type="dxa"/>
            <w:tcBorders>
              <w:top w:val="single" w:sz="4" w:space="0" w:color="000000"/>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政府性基金预算项目支出</w:t>
            </w:r>
          </w:p>
        </w:tc>
        <w:tc>
          <w:tcPr>
            <w:tcW w:w="1361" w:type="dxa"/>
            <w:tcBorders>
              <w:top w:val="single" w:sz="4" w:space="0" w:color="000000"/>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国有资本经营预算项目支出</w:t>
            </w:r>
          </w:p>
        </w:tc>
      </w:tr>
      <w:tr w:rsidR="0054469A">
        <w:trPr>
          <w:trHeight w:val="20"/>
          <w:tblHeader/>
        </w:trPr>
        <w:tc>
          <w:tcPr>
            <w:tcW w:w="4082"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w:t>
            </w:r>
          </w:p>
        </w:tc>
        <w:tc>
          <w:tcPr>
            <w:tcW w:w="1361"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c>
          <w:tcPr>
            <w:tcW w:w="1361"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2</w:t>
            </w:r>
          </w:p>
        </w:tc>
        <w:tc>
          <w:tcPr>
            <w:tcW w:w="1361" w:type="dxa"/>
            <w:tcBorders>
              <w:top w:val="nil"/>
              <w:left w:val="nil"/>
              <w:bottom w:val="single" w:sz="4" w:space="0" w:color="000000"/>
              <w:right w:val="single" w:sz="4" w:space="0" w:color="000000"/>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3</w:t>
            </w:r>
          </w:p>
        </w:tc>
        <w:tc>
          <w:tcPr>
            <w:tcW w:w="1361" w:type="dxa"/>
            <w:tcBorders>
              <w:top w:val="nil"/>
              <w:left w:val="nil"/>
              <w:bottom w:val="single" w:sz="4" w:space="0" w:color="000000"/>
              <w:right w:val="nil"/>
            </w:tcBorders>
            <w:shd w:val="clear" w:color="auto" w:fill="auto"/>
            <w:noWrap/>
            <w:vAlign w:val="center"/>
          </w:tcPr>
          <w:p w:rsidR="0054469A" w:rsidRDefault="00502E64">
            <w:pPr>
              <w:widowControl/>
              <w:jc w:val="center"/>
              <w:rPr>
                <w:rFonts w:ascii="宋体" w:hAnsi="宋体" w:cs="Arial"/>
                <w:b/>
                <w:color w:val="000000"/>
                <w:kern w:val="0"/>
                <w:sz w:val="18"/>
                <w:szCs w:val="18"/>
              </w:rPr>
            </w:pPr>
            <w:r>
              <w:rPr>
                <w:rFonts w:ascii="宋体" w:hAnsi="宋体" w:cs="Arial" w:hint="eastAsia"/>
                <w:b/>
                <w:color w:val="000000"/>
                <w:kern w:val="0"/>
                <w:sz w:val="18"/>
                <w:szCs w:val="18"/>
              </w:rPr>
              <w:t>4</w:t>
            </w:r>
          </w:p>
        </w:tc>
      </w:tr>
      <w:tr w:rsidR="0054469A">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54469A" w:rsidRDefault="0054469A">
            <w:pPr>
              <w:widowControl/>
              <w:jc w:val="right"/>
              <w:rPr>
                <w:rFonts w:ascii="宋体" w:hAnsi="宋体" w:cs="Arial"/>
                <w:color w:val="000000"/>
                <w:kern w:val="0"/>
                <w:sz w:val="18"/>
                <w:szCs w:val="18"/>
              </w:rPr>
            </w:pPr>
          </w:p>
        </w:tc>
      </w:tr>
      <w:tr w:rsidR="0054469A">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54469A" w:rsidRDefault="0054469A">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54469A" w:rsidRDefault="0054469A">
            <w:pPr>
              <w:widowControl/>
              <w:jc w:val="right"/>
              <w:rPr>
                <w:rFonts w:ascii="宋体" w:hAnsi="宋体" w:cs="Arial"/>
                <w:color w:val="000000"/>
                <w:kern w:val="0"/>
                <w:sz w:val="18"/>
                <w:szCs w:val="18"/>
              </w:rPr>
            </w:pPr>
          </w:p>
        </w:tc>
      </w:tr>
    </w:tbl>
    <w:p w:rsidR="0054469A" w:rsidRDefault="00502E64">
      <w:pPr>
        <w:widowControl/>
        <w:spacing w:line="560" w:lineRule="exact"/>
        <w:ind w:firstLineChars="200" w:firstLine="360"/>
        <w:jc w:val="left"/>
        <w:rPr>
          <w:rFonts w:ascii="仿宋_GB2312" w:eastAsia="仿宋_GB2312" w:hAnsi="微软雅黑"/>
          <w:sz w:val="18"/>
          <w:szCs w:val="18"/>
        </w:rPr>
        <w:sectPr w:rsidR="0054469A">
          <w:pgSz w:w="11906" w:h="16838"/>
          <w:pgMar w:top="1134" w:right="1134" w:bottom="1134" w:left="1134" w:header="851" w:footer="992" w:gutter="0"/>
          <w:cols w:space="425"/>
          <w:docGrid w:type="lines" w:linePitch="312"/>
        </w:sectPr>
      </w:pPr>
      <w:r>
        <w:rPr>
          <w:rFonts w:ascii="仿宋_GB2312" w:eastAsia="仿宋_GB2312" w:hAnsi="微软雅黑" w:hint="eastAsia"/>
          <w:sz w:val="18"/>
          <w:szCs w:val="18"/>
        </w:rPr>
        <w:t>未安排预算，部门管理转移支付表为空表。</w:t>
      </w:r>
    </w:p>
    <w:p w:rsidR="0054469A" w:rsidRDefault="00502E64">
      <w:pPr>
        <w:spacing w:line="360" w:lineRule="exact"/>
        <w:rPr>
          <w:rFonts w:ascii="黑体" w:eastAsia="黑体"/>
          <w:sz w:val="30"/>
          <w:szCs w:val="30"/>
        </w:rPr>
      </w:pPr>
      <w:r>
        <w:rPr>
          <w:rFonts w:ascii="黑体" w:eastAsia="黑体" w:hint="eastAsia"/>
          <w:sz w:val="30"/>
          <w:szCs w:val="30"/>
        </w:rPr>
        <w:lastRenderedPageBreak/>
        <w:t>附件2</w:t>
      </w:r>
    </w:p>
    <w:p w:rsidR="0054469A" w:rsidRDefault="00502E64">
      <w:pPr>
        <w:spacing w:line="560" w:lineRule="exact"/>
        <w:jc w:val="center"/>
        <w:rPr>
          <w:rFonts w:ascii="仿宋_GB2312" w:eastAsia="仿宋_GB2312"/>
          <w:b/>
          <w:sz w:val="28"/>
          <w:szCs w:val="28"/>
        </w:rPr>
      </w:pPr>
      <w:r>
        <w:rPr>
          <w:rFonts w:ascii="仿宋_GB2312" w:eastAsia="仿宋_GB2312" w:hint="eastAsia"/>
          <w:b/>
          <w:sz w:val="28"/>
          <w:szCs w:val="28"/>
        </w:rPr>
        <w:t>单位整体支出绩效目标表</w:t>
      </w:r>
    </w:p>
    <w:p w:rsidR="0054469A" w:rsidRDefault="0054469A"/>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99"/>
        <w:gridCol w:w="102"/>
        <w:gridCol w:w="297"/>
        <w:gridCol w:w="1030"/>
        <w:gridCol w:w="170"/>
        <w:gridCol w:w="76"/>
        <w:gridCol w:w="723"/>
        <w:gridCol w:w="491"/>
        <w:gridCol w:w="309"/>
        <w:gridCol w:w="51"/>
        <w:gridCol w:w="1105"/>
        <w:gridCol w:w="43"/>
        <w:gridCol w:w="400"/>
        <w:gridCol w:w="25"/>
        <w:gridCol w:w="1574"/>
      </w:tblGrid>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单位名称</w:t>
            </w:r>
          </w:p>
        </w:tc>
        <w:tc>
          <w:tcPr>
            <w:tcW w:w="7995" w:type="dxa"/>
            <w:gridSpan w:val="15"/>
            <w:shd w:val="clear" w:color="auto" w:fill="auto"/>
            <w:vAlign w:val="center"/>
          </w:tcPr>
          <w:p w:rsidR="0054469A" w:rsidRDefault="00502E64">
            <w:pPr>
              <w:jc w:val="left"/>
              <w:rPr>
                <w:sz w:val="18"/>
                <w:szCs w:val="18"/>
              </w:rPr>
            </w:pPr>
            <w:r>
              <w:rPr>
                <w:rFonts w:hint="eastAsia"/>
                <w:sz w:val="18"/>
                <w:szCs w:val="18"/>
              </w:rPr>
              <w:t>甘肃自然能源研究所</w:t>
            </w:r>
          </w:p>
        </w:tc>
      </w:tr>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联系人</w:t>
            </w:r>
          </w:p>
        </w:tc>
        <w:tc>
          <w:tcPr>
            <w:tcW w:w="3028" w:type="dxa"/>
            <w:gridSpan w:val="4"/>
            <w:shd w:val="clear" w:color="auto" w:fill="auto"/>
            <w:vAlign w:val="center"/>
          </w:tcPr>
          <w:p w:rsidR="0054469A" w:rsidRDefault="00502E64">
            <w:pPr>
              <w:jc w:val="center"/>
              <w:rPr>
                <w:sz w:val="18"/>
                <w:szCs w:val="18"/>
              </w:rPr>
            </w:pPr>
            <w:r>
              <w:rPr>
                <w:rFonts w:hint="eastAsia"/>
                <w:sz w:val="18"/>
                <w:szCs w:val="18"/>
              </w:rPr>
              <w:t>张烈侠</w:t>
            </w:r>
          </w:p>
        </w:tc>
        <w:tc>
          <w:tcPr>
            <w:tcW w:w="1460" w:type="dxa"/>
            <w:gridSpan w:val="4"/>
            <w:shd w:val="clear" w:color="auto" w:fill="auto"/>
            <w:vAlign w:val="center"/>
          </w:tcPr>
          <w:p w:rsidR="0054469A" w:rsidRDefault="00502E64">
            <w:pPr>
              <w:jc w:val="center"/>
              <w:rPr>
                <w:b/>
                <w:sz w:val="18"/>
                <w:szCs w:val="18"/>
              </w:rPr>
            </w:pPr>
            <w:r>
              <w:rPr>
                <w:rFonts w:hint="eastAsia"/>
                <w:b/>
                <w:sz w:val="18"/>
                <w:szCs w:val="18"/>
              </w:rPr>
              <w:t>联系电话</w:t>
            </w:r>
          </w:p>
        </w:tc>
        <w:tc>
          <w:tcPr>
            <w:tcW w:w="3507" w:type="dxa"/>
            <w:gridSpan w:val="7"/>
            <w:shd w:val="clear" w:color="auto" w:fill="auto"/>
            <w:vAlign w:val="center"/>
          </w:tcPr>
          <w:p w:rsidR="0054469A" w:rsidRDefault="00502E64">
            <w:pPr>
              <w:jc w:val="center"/>
              <w:rPr>
                <w:sz w:val="18"/>
                <w:szCs w:val="18"/>
              </w:rPr>
            </w:pPr>
            <w:r>
              <w:rPr>
                <w:rFonts w:hint="eastAsia"/>
                <w:sz w:val="18"/>
                <w:szCs w:val="18"/>
              </w:rPr>
              <w:t>0931-8386615</w:t>
            </w:r>
          </w:p>
        </w:tc>
      </w:tr>
      <w:tr w:rsidR="0054469A">
        <w:trPr>
          <w:trHeight w:val="471"/>
        </w:trPr>
        <w:tc>
          <w:tcPr>
            <w:tcW w:w="1526" w:type="dxa"/>
            <w:vMerge w:val="restart"/>
            <w:shd w:val="clear" w:color="auto" w:fill="auto"/>
            <w:vAlign w:val="center"/>
          </w:tcPr>
          <w:p w:rsidR="0054469A" w:rsidRDefault="00502E64">
            <w:pPr>
              <w:jc w:val="center"/>
              <w:rPr>
                <w:b/>
                <w:sz w:val="18"/>
                <w:szCs w:val="18"/>
              </w:rPr>
            </w:pPr>
            <w:r>
              <w:rPr>
                <w:rFonts w:hint="eastAsia"/>
                <w:b/>
                <w:sz w:val="18"/>
                <w:szCs w:val="18"/>
              </w:rPr>
              <w:t>单位职能</w:t>
            </w:r>
          </w:p>
        </w:tc>
        <w:tc>
          <w:tcPr>
            <w:tcW w:w="1701" w:type="dxa"/>
            <w:gridSpan w:val="2"/>
            <w:shd w:val="clear" w:color="auto" w:fill="auto"/>
            <w:vAlign w:val="center"/>
          </w:tcPr>
          <w:p w:rsidR="0054469A" w:rsidRDefault="00502E64">
            <w:pPr>
              <w:jc w:val="center"/>
              <w:rPr>
                <w:b/>
                <w:sz w:val="18"/>
                <w:szCs w:val="18"/>
              </w:rPr>
            </w:pPr>
            <w:r>
              <w:rPr>
                <w:rFonts w:hint="eastAsia"/>
                <w:b/>
                <w:sz w:val="18"/>
                <w:szCs w:val="18"/>
              </w:rPr>
              <w:t>依据</w:t>
            </w:r>
          </w:p>
        </w:tc>
        <w:tc>
          <w:tcPr>
            <w:tcW w:w="6294" w:type="dxa"/>
            <w:gridSpan w:val="13"/>
            <w:shd w:val="clear" w:color="auto" w:fill="auto"/>
            <w:vAlign w:val="center"/>
          </w:tcPr>
          <w:p w:rsidR="0054469A" w:rsidRDefault="00502E64">
            <w:pPr>
              <w:jc w:val="left"/>
              <w:rPr>
                <w:sz w:val="18"/>
                <w:szCs w:val="18"/>
              </w:rPr>
            </w:pPr>
            <w:r>
              <w:rPr>
                <w:rFonts w:hint="eastAsia"/>
                <w:sz w:val="18"/>
                <w:szCs w:val="18"/>
              </w:rPr>
              <w:t>甘肃自然能源研究所成立于</w:t>
            </w:r>
            <w:r>
              <w:rPr>
                <w:rFonts w:hint="eastAsia"/>
                <w:sz w:val="18"/>
                <w:szCs w:val="18"/>
              </w:rPr>
              <w:t>1978</w:t>
            </w:r>
            <w:r>
              <w:rPr>
                <w:rFonts w:hint="eastAsia"/>
                <w:sz w:val="18"/>
                <w:szCs w:val="18"/>
              </w:rPr>
              <w:t>年，主要从事新能源以及其他节能技术领域的科学研究开展国内外太阳能技术合作与培训以及参与相关新产品研制开发及产品销售，致力于太阳能等可再生能源技术的研发和应用。此专项主要保证能源所和榆中太阳能基地的正常运转。</w:t>
            </w:r>
          </w:p>
        </w:tc>
      </w:tr>
      <w:tr w:rsidR="0054469A">
        <w:trPr>
          <w:trHeight w:val="1337"/>
        </w:trPr>
        <w:tc>
          <w:tcPr>
            <w:tcW w:w="1526" w:type="dxa"/>
            <w:vMerge/>
            <w:shd w:val="clear" w:color="auto" w:fill="auto"/>
            <w:vAlign w:val="center"/>
          </w:tcPr>
          <w:p w:rsidR="0054469A" w:rsidRDefault="0054469A">
            <w:pPr>
              <w:jc w:val="center"/>
              <w:rPr>
                <w:b/>
                <w:sz w:val="18"/>
                <w:szCs w:val="18"/>
              </w:rPr>
            </w:pPr>
          </w:p>
        </w:tc>
        <w:tc>
          <w:tcPr>
            <w:tcW w:w="1701" w:type="dxa"/>
            <w:gridSpan w:val="2"/>
            <w:shd w:val="clear" w:color="auto" w:fill="auto"/>
            <w:vAlign w:val="center"/>
          </w:tcPr>
          <w:p w:rsidR="0054469A" w:rsidRDefault="00502E64">
            <w:pPr>
              <w:jc w:val="center"/>
              <w:rPr>
                <w:b/>
                <w:sz w:val="18"/>
                <w:szCs w:val="18"/>
              </w:rPr>
            </w:pPr>
            <w:r>
              <w:rPr>
                <w:rFonts w:hint="eastAsia"/>
                <w:b/>
                <w:sz w:val="18"/>
                <w:szCs w:val="18"/>
              </w:rPr>
              <w:t>职能概述</w:t>
            </w:r>
          </w:p>
        </w:tc>
        <w:tc>
          <w:tcPr>
            <w:tcW w:w="6294" w:type="dxa"/>
            <w:gridSpan w:val="13"/>
            <w:shd w:val="clear" w:color="auto" w:fill="auto"/>
            <w:vAlign w:val="center"/>
          </w:tcPr>
          <w:p w:rsidR="0054469A" w:rsidRDefault="00502E64">
            <w:pPr>
              <w:jc w:val="left"/>
              <w:rPr>
                <w:sz w:val="18"/>
                <w:szCs w:val="18"/>
              </w:rPr>
            </w:pPr>
            <w:r>
              <w:rPr>
                <w:sz w:val="18"/>
                <w:szCs w:val="18"/>
              </w:rPr>
              <w:t>甘肃自然能源研究所（国际太阳能技术促进转让中心）是正厅级公益性事业单位，主要从事新能源以及其他节能技术领域的科学研究，特别是太阳能技术的研究与应用、国内外技术合作与培训、技术咨询与交流、新产品研发与测试、太阳能技术促进与转让等工作，开展国内外太阳能技术合作与培训以及参与相关新产品研制开发及产品销售。在太阳能研究领域的综合实力处于国内领先地位，在国际上有着重要影响，是中国南南合作网的主要创始成员单位，并于</w:t>
            </w:r>
            <w:r>
              <w:rPr>
                <w:sz w:val="18"/>
                <w:szCs w:val="18"/>
              </w:rPr>
              <w:t>2007</w:t>
            </w:r>
            <w:r>
              <w:rPr>
                <w:sz w:val="18"/>
                <w:szCs w:val="18"/>
              </w:rPr>
              <w:t>年</w:t>
            </w:r>
            <w:r>
              <w:rPr>
                <w:sz w:val="18"/>
                <w:szCs w:val="18"/>
              </w:rPr>
              <w:t>12</w:t>
            </w:r>
            <w:r>
              <w:rPr>
                <w:sz w:val="18"/>
                <w:szCs w:val="18"/>
              </w:rPr>
              <w:t>月被国家科技部授予</w:t>
            </w:r>
            <w:r>
              <w:rPr>
                <w:sz w:val="18"/>
                <w:szCs w:val="18"/>
              </w:rPr>
              <w:t>“</w:t>
            </w:r>
            <w:r>
              <w:rPr>
                <w:sz w:val="18"/>
                <w:szCs w:val="18"/>
              </w:rPr>
              <w:t>国际科技合作基地</w:t>
            </w:r>
            <w:r>
              <w:rPr>
                <w:sz w:val="18"/>
                <w:szCs w:val="18"/>
              </w:rPr>
              <w:t>”</w:t>
            </w:r>
            <w:r>
              <w:rPr>
                <w:sz w:val="18"/>
                <w:szCs w:val="18"/>
              </w:rPr>
              <w:t>，现已成为联合国工业发展组织支持下的一个国际性技术促进转让机构。？近年来，甘肃自然能源研究所基于其在太阳能光电转换研究、光热转换研究以及太阳能应用技术研究等方面的深厚技术和经验积淀，通过整合太阳能民用产品领域上下游优势资源</w:t>
            </w:r>
            <w:r>
              <w:rPr>
                <w:sz w:val="18"/>
                <w:szCs w:val="18"/>
              </w:rPr>
              <w:t>,</w:t>
            </w:r>
            <w:r>
              <w:rPr>
                <w:sz w:val="18"/>
                <w:szCs w:val="18"/>
              </w:rPr>
              <w:t>融合全球最新太阳能应用技术，加强了光伏新能源应用产品的研制及产业化示范、太阳能建筑一体构件研制及太阳能绿色低碳建筑工业化示范、甘肃省新能源产品检测服务平台建设，以及新能源囯际化工程技术创新人才的培养等工作。甘肃自然能源研究所围绕国家双创要求，目前重点开展了新型太阳能光伏应用产品</w:t>
            </w:r>
            <w:r>
              <w:rPr>
                <w:sz w:val="18"/>
                <w:szCs w:val="18"/>
              </w:rPr>
              <w:t>(</w:t>
            </w:r>
            <w:r>
              <w:rPr>
                <w:sz w:val="18"/>
                <w:szCs w:val="18"/>
              </w:rPr>
              <w:t>太阳能移动电源、太阳能一体化路灯、太阳能景观灯</w:t>
            </w:r>
            <w:r>
              <w:rPr>
                <w:sz w:val="18"/>
                <w:szCs w:val="18"/>
              </w:rPr>
              <w:t>)</w:t>
            </w:r>
            <w:r>
              <w:rPr>
                <w:sz w:val="18"/>
                <w:szCs w:val="18"/>
              </w:rPr>
              <w:t>关键技术研发、核心工艺设计、制造和工艺优化，并投入</w:t>
            </w:r>
            <w:r>
              <w:rPr>
                <w:sz w:val="18"/>
                <w:szCs w:val="18"/>
              </w:rPr>
              <w:t>1000</w:t>
            </w:r>
            <w:r>
              <w:rPr>
                <w:sz w:val="18"/>
                <w:szCs w:val="18"/>
              </w:rPr>
              <w:t>万元用于土地厂房和相关实验室建设，以进行太阳能民用产品的产业化示范工作，同时，投入</w:t>
            </w:r>
            <w:r>
              <w:rPr>
                <w:sz w:val="18"/>
                <w:szCs w:val="18"/>
              </w:rPr>
              <w:t>1500</w:t>
            </w:r>
            <w:r>
              <w:rPr>
                <w:sz w:val="18"/>
                <w:szCs w:val="18"/>
              </w:rPr>
              <w:t>万元进行新能源产品检测服务平台，以服务甘肃省</w:t>
            </w:r>
            <w:r>
              <w:rPr>
                <w:sz w:val="18"/>
                <w:szCs w:val="18"/>
              </w:rPr>
              <w:t>“</w:t>
            </w:r>
            <w:r>
              <w:rPr>
                <w:sz w:val="18"/>
                <w:szCs w:val="18"/>
              </w:rPr>
              <w:t>光伏扶贫</w:t>
            </w:r>
            <w:r>
              <w:rPr>
                <w:sz w:val="18"/>
                <w:szCs w:val="18"/>
              </w:rPr>
              <w:t>”</w:t>
            </w:r>
            <w:r>
              <w:rPr>
                <w:sz w:val="18"/>
                <w:szCs w:val="18"/>
              </w:rPr>
              <w:t>及新能源产业。</w:t>
            </w:r>
          </w:p>
        </w:tc>
      </w:tr>
      <w:tr w:rsidR="0054469A">
        <w:trPr>
          <w:trHeight w:val="471"/>
        </w:trPr>
        <w:tc>
          <w:tcPr>
            <w:tcW w:w="1526" w:type="dxa"/>
            <w:vMerge/>
            <w:shd w:val="clear" w:color="auto" w:fill="auto"/>
            <w:vAlign w:val="center"/>
          </w:tcPr>
          <w:p w:rsidR="0054469A" w:rsidRDefault="0054469A">
            <w:pPr>
              <w:jc w:val="center"/>
              <w:rPr>
                <w:b/>
                <w:sz w:val="18"/>
                <w:szCs w:val="18"/>
              </w:rPr>
            </w:pPr>
          </w:p>
        </w:tc>
        <w:tc>
          <w:tcPr>
            <w:tcW w:w="1701" w:type="dxa"/>
            <w:gridSpan w:val="2"/>
            <w:shd w:val="clear" w:color="auto" w:fill="auto"/>
            <w:vAlign w:val="center"/>
          </w:tcPr>
          <w:p w:rsidR="0054469A" w:rsidRDefault="00502E64">
            <w:pPr>
              <w:jc w:val="center"/>
              <w:rPr>
                <w:b/>
                <w:sz w:val="18"/>
                <w:szCs w:val="18"/>
              </w:rPr>
            </w:pPr>
            <w:r>
              <w:rPr>
                <w:rFonts w:hint="eastAsia"/>
                <w:b/>
                <w:sz w:val="18"/>
                <w:szCs w:val="18"/>
              </w:rPr>
              <w:t>近三年单位职能是否出现过重大变化</w:t>
            </w:r>
          </w:p>
        </w:tc>
        <w:tc>
          <w:tcPr>
            <w:tcW w:w="6294" w:type="dxa"/>
            <w:gridSpan w:val="13"/>
            <w:shd w:val="clear" w:color="auto" w:fill="auto"/>
            <w:vAlign w:val="center"/>
          </w:tcPr>
          <w:p w:rsidR="0054469A" w:rsidRDefault="00502E64">
            <w:pPr>
              <w:jc w:val="left"/>
              <w:rPr>
                <w:sz w:val="18"/>
                <w:szCs w:val="18"/>
              </w:rPr>
            </w:pPr>
            <w:r>
              <w:rPr>
                <w:rFonts w:hint="eastAsia"/>
                <w:sz w:val="18"/>
                <w:szCs w:val="18"/>
              </w:rPr>
              <w:t>否</w:t>
            </w:r>
          </w:p>
        </w:tc>
      </w:tr>
      <w:tr w:rsidR="0054469A">
        <w:trPr>
          <w:trHeight w:val="471"/>
        </w:trPr>
        <w:tc>
          <w:tcPr>
            <w:tcW w:w="1526" w:type="dxa"/>
            <w:vMerge/>
            <w:shd w:val="clear" w:color="auto" w:fill="auto"/>
            <w:vAlign w:val="center"/>
          </w:tcPr>
          <w:p w:rsidR="0054469A" w:rsidRDefault="0054469A">
            <w:pPr>
              <w:jc w:val="center"/>
              <w:rPr>
                <w:b/>
                <w:sz w:val="18"/>
                <w:szCs w:val="18"/>
              </w:rPr>
            </w:pPr>
          </w:p>
        </w:tc>
        <w:tc>
          <w:tcPr>
            <w:tcW w:w="1701" w:type="dxa"/>
            <w:gridSpan w:val="2"/>
            <w:shd w:val="clear" w:color="auto" w:fill="auto"/>
            <w:vAlign w:val="center"/>
          </w:tcPr>
          <w:p w:rsidR="0054469A" w:rsidRDefault="00502E64">
            <w:pPr>
              <w:jc w:val="center"/>
              <w:rPr>
                <w:b/>
                <w:sz w:val="18"/>
                <w:szCs w:val="18"/>
              </w:rPr>
            </w:pPr>
            <w:r>
              <w:rPr>
                <w:rFonts w:hint="eastAsia"/>
                <w:b/>
                <w:sz w:val="18"/>
                <w:szCs w:val="18"/>
              </w:rPr>
              <w:t>变化内容</w:t>
            </w:r>
          </w:p>
        </w:tc>
        <w:tc>
          <w:tcPr>
            <w:tcW w:w="6294" w:type="dxa"/>
            <w:gridSpan w:val="13"/>
            <w:shd w:val="clear" w:color="auto" w:fill="auto"/>
            <w:vAlign w:val="center"/>
          </w:tcPr>
          <w:p w:rsidR="0054469A" w:rsidRDefault="0054469A">
            <w:pPr>
              <w:jc w:val="left"/>
              <w:rPr>
                <w:sz w:val="18"/>
                <w:szCs w:val="18"/>
              </w:rPr>
            </w:pPr>
          </w:p>
        </w:tc>
      </w:tr>
      <w:tr w:rsidR="0054469A">
        <w:trPr>
          <w:trHeight w:val="559"/>
        </w:trPr>
        <w:tc>
          <w:tcPr>
            <w:tcW w:w="1526" w:type="dxa"/>
            <w:vMerge w:val="restart"/>
            <w:shd w:val="clear" w:color="auto" w:fill="auto"/>
            <w:vAlign w:val="center"/>
          </w:tcPr>
          <w:p w:rsidR="0054469A" w:rsidRDefault="00502E64">
            <w:pPr>
              <w:jc w:val="center"/>
              <w:rPr>
                <w:b/>
                <w:sz w:val="18"/>
                <w:szCs w:val="18"/>
              </w:rPr>
            </w:pPr>
            <w:r>
              <w:rPr>
                <w:rFonts w:hint="eastAsia"/>
                <w:b/>
                <w:sz w:val="18"/>
                <w:szCs w:val="18"/>
              </w:rPr>
              <w:t>单位基本信息</w:t>
            </w:r>
          </w:p>
        </w:tc>
        <w:tc>
          <w:tcPr>
            <w:tcW w:w="1701" w:type="dxa"/>
            <w:gridSpan w:val="2"/>
            <w:shd w:val="clear" w:color="auto" w:fill="auto"/>
            <w:vAlign w:val="center"/>
          </w:tcPr>
          <w:p w:rsidR="0054469A" w:rsidRDefault="00502E64">
            <w:pPr>
              <w:jc w:val="center"/>
              <w:rPr>
                <w:b/>
                <w:sz w:val="18"/>
                <w:szCs w:val="18"/>
              </w:rPr>
            </w:pPr>
            <w:r>
              <w:rPr>
                <w:rFonts w:hint="eastAsia"/>
                <w:b/>
                <w:sz w:val="18"/>
                <w:szCs w:val="18"/>
              </w:rPr>
              <w:t>直属单位包括</w:t>
            </w:r>
          </w:p>
        </w:tc>
        <w:tc>
          <w:tcPr>
            <w:tcW w:w="6294" w:type="dxa"/>
            <w:gridSpan w:val="13"/>
            <w:shd w:val="clear" w:color="auto" w:fill="auto"/>
            <w:vAlign w:val="center"/>
          </w:tcPr>
          <w:p w:rsidR="0054469A" w:rsidRDefault="00502E64">
            <w:pPr>
              <w:jc w:val="left"/>
              <w:rPr>
                <w:sz w:val="18"/>
                <w:szCs w:val="18"/>
              </w:rPr>
            </w:pPr>
            <w:r>
              <w:rPr>
                <w:rFonts w:hint="eastAsia"/>
                <w:sz w:val="18"/>
                <w:szCs w:val="18"/>
              </w:rPr>
              <w:t>无</w:t>
            </w:r>
          </w:p>
        </w:tc>
      </w:tr>
      <w:tr w:rsidR="0054469A">
        <w:trPr>
          <w:trHeight w:val="404"/>
        </w:trPr>
        <w:tc>
          <w:tcPr>
            <w:tcW w:w="1526" w:type="dxa"/>
            <w:vMerge/>
            <w:shd w:val="clear" w:color="auto" w:fill="auto"/>
            <w:vAlign w:val="center"/>
          </w:tcPr>
          <w:p w:rsidR="0054469A" w:rsidRDefault="0054469A">
            <w:pPr>
              <w:jc w:val="center"/>
              <w:rPr>
                <w:b/>
                <w:sz w:val="18"/>
                <w:szCs w:val="18"/>
              </w:rPr>
            </w:pPr>
          </w:p>
        </w:tc>
        <w:tc>
          <w:tcPr>
            <w:tcW w:w="1701" w:type="dxa"/>
            <w:gridSpan w:val="2"/>
            <w:shd w:val="clear" w:color="auto" w:fill="auto"/>
            <w:vAlign w:val="center"/>
          </w:tcPr>
          <w:p w:rsidR="0054469A" w:rsidRDefault="00502E64">
            <w:pPr>
              <w:jc w:val="center"/>
              <w:rPr>
                <w:b/>
                <w:color w:val="000000"/>
                <w:sz w:val="18"/>
                <w:szCs w:val="18"/>
              </w:rPr>
            </w:pPr>
            <w:r>
              <w:rPr>
                <w:rFonts w:hint="eastAsia"/>
                <w:b/>
                <w:color w:val="000000"/>
                <w:sz w:val="18"/>
                <w:szCs w:val="18"/>
              </w:rPr>
              <w:t>内设职能部门</w:t>
            </w:r>
          </w:p>
        </w:tc>
        <w:tc>
          <w:tcPr>
            <w:tcW w:w="6294" w:type="dxa"/>
            <w:gridSpan w:val="13"/>
            <w:shd w:val="clear" w:color="auto" w:fill="auto"/>
            <w:vAlign w:val="center"/>
          </w:tcPr>
          <w:p w:rsidR="0054469A" w:rsidRDefault="00502E64">
            <w:pPr>
              <w:jc w:val="left"/>
              <w:rPr>
                <w:sz w:val="18"/>
                <w:szCs w:val="18"/>
              </w:rPr>
            </w:pPr>
            <w:r>
              <w:rPr>
                <w:rFonts w:hint="eastAsia"/>
                <w:sz w:val="18"/>
                <w:szCs w:val="18"/>
              </w:rPr>
              <w:t>甘肃自然能源研究所内设党政办公室、研究与开发处、工程技术咨询培训处、组织人事处、国际合作处、财务资产管理处、太阳能光热技术研究室、太阳能光伏发电技术研究室、太阳能建筑设计研究室、农村能源适用技术研究室、太阳能产品性能质量检测中心、太阳能信息网络中心等十余个不同专业领域的实验室，一个太阳能实验示范基地和一个专业太阳能绿色建筑设计研究院。</w:t>
            </w:r>
          </w:p>
        </w:tc>
      </w:tr>
      <w:tr w:rsidR="0054469A">
        <w:trPr>
          <w:trHeight w:val="404"/>
        </w:trPr>
        <w:tc>
          <w:tcPr>
            <w:tcW w:w="1526" w:type="dxa"/>
            <w:vMerge/>
            <w:shd w:val="clear" w:color="auto" w:fill="auto"/>
            <w:vAlign w:val="center"/>
          </w:tcPr>
          <w:p w:rsidR="0054469A" w:rsidRDefault="0054469A">
            <w:pPr>
              <w:jc w:val="center"/>
              <w:rPr>
                <w:b/>
                <w:sz w:val="18"/>
                <w:szCs w:val="18"/>
              </w:rPr>
            </w:pPr>
          </w:p>
        </w:tc>
        <w:tc>
          <w:tcPr>
            <w:tcW w:w="1701" w:type="dxa"/>
            <w:gridSpan w:val="2"/>
            <w:shd w:val="clear" w:color="auto" w:fill="auto"/>
            <w:vAlign w:val="center"/>
          </w:tcPr>
          <w:p w:rsidR="0054469A" w:rsidRDefault="00502E64">
            <w:pPr>
              <w:jc w:val="center"/>
              <w:rPr>
                <w:b/>
                <w:color w:val="000000"/>
                <w:sz w:val="18"/>
                <w:szCs w:val="18"/>
              </w:rPr>
            </w:pPr>
            <w:r>
              <w:rPr>
                <w:rFonts w:hint="eastAsia"/>
                <w:b/>
                <w:color w:val="000000"/>
                <w:sz w:val="18"/>
                <w:szCs w:val="18"/>
              </w:rPr>
              <w:t>编制人员数</w:t>
            </w:r>
          </w:p>
        </w:tc>
        <w:tc>
          <w:tcPr>
            <w:tcW w:w="1573" w:type="dxa"/>
            <w:gridSpan w:val="4"/>
            <w:shd w:val="clear" w:color="auto" w:fill="auto"/>
            <w:vAlign w:val="center"/>
          </w:tcPr>
          <w:p w:rsidR="0054469A" w:rsidRDefault="00502E64">
            <w:pPr>
              <w:jc w:val="center"/>
              <w:rPr>
                <w:b/>
                <w:sz w:val="18"/>
                <w:szCs w:val="18"/>
              </w:rPr>
            </w:pPr>
            <w:r>
              <w:rPr>
                <w:rFonts w:hint="eastAsia"/>
                <w:b/>
                <w:sz w:val="18"/>
                <w:szCs w:val="18"/>
              </w:rPr>
              <w:t>实有在职人数</w:t>
            </w:r>
          </w:p>
        </w:tc>
        <w:tc>
          <w:tcPr>
            <w:tcW w:w="1574" w:type="dxa"/>
            <w:gridSpan w:val="4"/>
            <w:shd w:val="clear" w:color="auto" w:fill="auto"/>
            <w:vAlign w:val="center"/>
          </w:tcPr>
          <w:p w:rsidR="0054469A" w:rsidRDefault="00502E64">
            <w:pPr>
              <w:jc w:val="center"/>
              <w:rPr>
                <w:b/>
                <w:sz w:val="18"/>
                <w:szCs w:val="18"/>
              </w:rPr>
            </w:pPr>
            <w:r>
              <w:rPr>
                <w:rFonts w:hint="eastAsia"/>
                <w:b/>
                <w:sz w:val="18"/>
                <w:szCs w:val="18"/>
              </w:rPr>
              <w:t>行政编制人数</w:t>
            </w:r>
          </w:p>
        </w:tc>
        <w:tc>
          <w:tcPr>
            <w:tcW w:w="1573" w:type="dxa"/>
            <w:gridSpan w:val="4"/>
            <w:shd w:val="clear" w:color="auto" w:fill="auto"/>
            <w:vAlign w:val="center"/>
          </w:tcPr>
          <w:p w:rsidR="0054469A" w:rsidRDefault="00502E64">
            <w:pPr>
              <w:jc w:val="center"/>
              <w:rPr>
                <w:b/>
                <w:sz w:val="18"/>
                <w:szCs w:val="18"/>
              </w:rPr>
            </w:pPr>
            <w:r>
              <w:rPr>
                <w:rFonts w:hint="eastAsia"/>
                <w:b/>
                <w:sz w:val="18"/>
                <w:szCs w:val="18"/>
              </w:rPr>
              <w:t>事业编制人数</w:t>
            </w:r>
          </w:p>
        </w:tc>
        <w:tc>
          <w:tcPr>
            <w:tcW w:w="1574" w:type="dxa"/>
            <w:shd w:val="clear" w:color="auto" w:fill="auto"/>
            <w:vAlign w:val="center"/>
          </w:tcPr>
          <w:p w:rsidR="0054469A" w:rsidRDefault="00502E64">
            <w:pPr>
              <w:jc w:val="center"/>
              <w:rPr>
                <w:b/>
                <w:sz w:val="18"/>
                <w:szCs w:val="18"/>
              </w:rPr>
            </w:pPr>
            <w:r>
              <w:rPr>
                <w:rFonts w:hint="eastAsia"/>
                <w:b/>
                <w:sz w:val="18"/>
                <w:szCs w:val="18"/>
              </w:rPr>
              <w:t>编外人数</w:t>
            </w:r>
          </w:p>
        </w:tc>
      </w:tr>
      <w:tr w:rsidR="0054469A">
        <w:trPr>
          <w:trHeight w:val="404"/>
        </w:trPr>
        <w:tc>
          <w:tcPr>
            <w:tcW w:w="1526" w:type="dxa"/>
            <w:vMerge/>
            <w:shd w:val="clear" w:color="auto" w:fill="auto"/>
            <w:vAlign w:val="center"/>
          </w:tcPr>
          <w:p w:rsidR="0054469A" w:rsidRDefault="0054469A">
            <w:pPr>
              <w:jc w:val="center"/>
              <w:rPr>
                <w:b/>
                <w:sz w:val="18"/>
                <w:szCs w:val="18"/>
              </w:rPr>
            </w:pPr>
          </w:p>
        </w:tc>
        <w:tc>
          <w:tcPr>
            <w:tcW w:w="1701" w:type="dxa"/>
            <w:gridSpan w:val="2"/>
            <w:shd w:val="clear" w:color="auto" w:fill="auto"/>
            <w:vAlign w:val="center"/>
          </w:tcPr>
          <w:p w:rsidR="0054469A" w:rsidRDefault="0054469A">
            <w:pPr>
              <w:jc w:val="center"/>
              <w:rPr>
                <w:color w:val="000000"/>
                <w:sz w:val="18"/>
                <w:szCs w:val="18"/>
              </w:rPr>
            </w:pPr>
          </w:p>
        </w:tc>
        <w:tc>
          <w:tcPr>
            <w:tcW w:w="1573" w:type="dxa"/>
            <w:gridSpan w:val="4"/>
            <w:shd w:val="clear" w:color="auto" w:fill="auto"/>
            <w:vAlign w:val="center"/>
          </w:tcPr>
          <w:p w:rsidR="0054469A" w:rsidRDefault="00502E64">
            <w:pPr>
              <w:jc w:val="center"/>
              <w:rPr>
                <w:b/>
                <w:sz w:val="18"/>
                <w:szCs w:val="18"/>
              </w:rPr>
            </w:pPr>
            <w:r>
              <w:rPr>
                <w:rFonts w:hint="eastAsia"/>
                <w:color w:val="000000"/>
                <w:sz w:val="18"/>
                <w:szCs w:val="18"/>
              </w:rPr>
              <w:t>79</w:t>
            </w:r>
          </w:p>
        </w:tc>
        <w:tc>
          <w:tcPr>
            <w:tcW w:w="1574" w:type="dxa"/>
            <w:gridSpan w:val="4"/>
            <w:shd w:val="clear" w:color="auto" w:fill="auto"/>
            <w:vAlign w:val="center"/>
          </w:tcPr>
          <w:p w:rsidR="0054469A" w:rsidRDefault="00502E64">
            <w:pPr>
              <w:jc w:val="center"/>
              <w:rPr>
                <w:b/>
                <w:sz w:val="18"/>
                <w:szCs w:val="18"/>
              </w:rPr>
            </w:pPr>
            <w:r>
              <w:rPr>
                <w:rFonts w:hint="eastAsia"/>
                <w:color w:val="000000"/>
                <w:sz w:val="18"/>
                <w:szCs w:val="18"/>
              </w:rPr>
              <w:t>0</w:t>
            </w:r>
          </w:p>
        </w:tc>
        <w:tc>
          <w:tcPr>
            <w:tcW w:w="1573" w:type="dxa"/>
            <w:gridSpan w:val="4"/>
            <w:shd w:val="clear" w:color="auto" w:fill="auto"/>
            <w:vAlign w:val="center"/>
          </w:tcPr>
          <w:p w:rsidR="0054469A" w:rsidRDefault="0054469A">
            <w:pPr>
              <w:jc w:val="center"/>
              <w:rPr>
                <w:b/>
                <w:sz w:val="18"/>
                <w:szCs w:val="18"/>
              </w:rPr>
            </w:pPr>
          </w:p>
        </w:tc>
        <w:tc>
          <w:tcPr>
            <w:tcW w:w="1574" w:type="dxa"/>
            <w:shd w:val="clear" w:color="auto" w:fill="auto"/>
            <w:vAlign w:val="center"/>
          </w:tcPr>
          <w:p w:rsidR="0054469A" w:rsidRDefault="0054469A">
            <w:pPr>
              <w:jc w:val="center"/>
              <w:rPr>
                <w:b/>
                <w:sz w:val="18"/>
                <w:szCs w:val="18"/>
              </w:rPr>
            </w:pPr>
          </w:p>
        </w:tc>
      </w:tr>
      <w:tr w:rsidR="0054469A">
        <w:trPr>
          <w:trHeight w:val="412"/>
        </w:trPr>
        <w:tc>
          <w:tcPr>
            <w:tcW w:w="1526" w:type="dxa"/>
            <w:shd w:val="clear" w:color="auto" w:fill="auto"/>
            <w:vAlign w:val="center"/>
          </w:tcPr>
          <w:p w:rsidR="0054469A" w:rsidRDefault="00502E64">
            <w:pPr>
              <w:jc w:val="center"/>
              <w:rPr>
                <w:b/>
                <w:sz w:val="18"/>
                <w:szCs w:val="18"/>
              </w:rPr>
            </w:pPr>
            <w:r>
              <w:rPr>
                <w:rFonts w:hint="eastAsia"/>
                <w:b/>
                <w:sz w:val="18"/>
                <w:szCs w:val="18"/>
              </w:rPr>
              <w:t>单位基本制度建设情况</w:t>
            </w:r>
          </w:p>
        </w:tc>
        <w:tc>
          <w:tcPr>
            <w:tcW w:w="7995" w:type="dxa"/>
            <w:gridSpan w:val="15"/>
            <w:shd w:val="clear" w:color="auto" w:fill="auto"/>
            <w:vAlign w:val="center"/>
          </w:tcPr>
          <w:p w:rsidR="0054469A" w:rsidRDefault="00502E64">
            <w:pPr>
              <w:jc w:val="left"/>
              <w:rPr>
                <w:sz w:val="18"/>
                <w:szCs w:val="18"/>
              </w:rPr>
            </w:pPr>
            <w:r>
              <w:rPr>
                <w:rFonts w:hint="eastAsia"/>
                <w:sz w:val="18"/>
                <w:szCs w:val="18"/>
              </w:rPr>
              <w:t>财务管理</w:t>
            </w:r>
            <w:r>
              <w:rPr>
                <w:rFonts w:hint="eastAsia"/>
                <w:sz w:val="18"/>
                <w:szCs w:val="18"/>
              </w:rPr>
              <w:t xml:space="preserve"> </w:t>
            </w:r>
            <w:r>
              <w:rPr>
                <w:rFonts w:hint="eastAsia"/>
                <w:sz w:val="18"/>
                <w:szCs w:val="18"/>
              </w:rPr>
              <w:t>预算管理</w:t>
            </w:r>
            <w:r>
              <w:rPr>
                <w:rFonts w:hint="eastAsia"/>
                <w:sz w:val="18"/>
                <w:szCs w:val="18"/>
              </w:rPr>
              <w:t xml:space="preserve"> </w:t>
            </w:r>
            <w:r>
              <w:rPr>
                <w:rFonts w:hint="eastAsia"/>
                <w:sz w:val="18"/>
                <w:szCs w:val="18"/>
              </w:rPr>
              <w:t>财政专项资金管理</w:t>
            </w:r>
            <w:r>
              <w:rPr>
                <w:rFonts w:hint="eastAsia"/>
                <w:sz w:val="18"/>
                <w:szCs w:val="18"/>
              </w:rPr>
              <w:t xml:space="preserve"> </w:t>
            </w:r>
            <w:r>
              <w:rPr>
                <w:rFonts w:hint="eastAsia"/>
                <w:sz w:val="18"/>
                <w:szCs w:val="18"/>
              </w:rPr>
              <w:t>重点工作管理</w:t>
            </w:r>
            <w:r>
              <w:rPr>
                <w:rFonts w:hint="eastAsia"/>
                <w:sz w:val="18"/>
                <w:szCs w:val="18"/>
              </w:rPr>
              <w:t xml:space="preserve"> </w:t>
            </w:r>
            <w:r>
              <w:rPr>
                <w:rFonts w:hint="eastAsia"/>
                <w:sz w:val="18"/>
                <w:szCs w:val="18"/>
              </w:rPr>
              <w:t>资产管理</w:t>
            </w:r>
            <w:r>
              <w:rPr>
                <w:rFonts w:hint="eastAsia"/>
                <w:sz w:val="18"/>
                <w:szCs w:val="18"/>
              </w:rPr>
              <w:t xml:space="preserve"> </w:t>
            </w:r>
            <w:r>
              <w:rPr>
                <w:rFonts w:hint="eastAsia"/>
                <w:sz w:val="18"/>
                <w:szCs w:val="18"/>
              </w:rPr>
              <w:t>人力资源管理</w:t>
            </w:r>
            <w:r>
              <w:rPr>
                <w:rFonts w:hint="eastAsia"/>
                <w:sz w:val="18"/>
                <w:szCs w:val="18"/>
              </w:rPr>
              <w:t xml:space="preserve"> </w:t>
            </w:r>
            <w:r>
              <w:rPr>
                <w:rFonts w:hint="eastAsia"/>
                <w:sz w:val="18"/>
                <w:szCs w:val="18"/>
              </w:rPr>
              <w:t>政府采购管理</w:t>
            </w:r>
            <w:r>
              <w:rPr>
                <w:rFonts w:hint="eastAsia"/>
                <w:sz w:val="18"/>
                <w:szCs w:val="18"/>
              </w:rPr>
              <w:t xml:space="preserve"> </w:t>
            </w:r>
            <w:r>
              <w:rPr>
                <w:rFonts w:hint="eastAsia"/>
                <w:sz w:val="18"/>
                <w:szCs w:val="18"/>
              </w:rPr>
              <w:t>合同管理</w:t>
            </w:r>
            <w:r>
              <w:rPr>
                <w:rFonts w:hint="eastAsia"/>
                <w:sz w:val="18"/>
                <w:szCs w:val="18"/>
              </w:rPr>
              <w:t xml:space="preserve"> </w:t>
            </w:r>
            <w:r>
              <w:rPr>
                <w:rFonts w:hint="eastAsia"/>
                <w:sz w:val="18"/>
                <w:szCs w:val="18"/>
              </w:rPr>
              <w:t>工程建设管理</w:t>
            </w:r>
            <w:r>
              <w:rPr>
                <w:rFonts w:hint="eastAsia"/>
                <w:sz w:val="18"/>
                <w:szCs w:val="18"/>
              </w:rPr>
              <w:t xml:space="preserve"> </w:t>
            </w:r>
            <w:r>
              <w:rPr>
                <w:rFonts w:hint="eastAsia"/>
                <w:sz w:val="18"/>
                <w:szCs w:val="18"/>
              </w:rPr>
              <w:t>档案管理</w:t>
            </w:r>
          </w:p>
        </w:tc>
      </w:tr>
      <w:tr w:rsidR="0054469A">
        <w:trPr>
          <w:trHeight w:val="412"/>
        </w:trPr>
        <w:tc>
          <w:tcPr>
            <w:tcW w:w="1526" w:type="dxa"/>
            <w:vMerge w:val="restart"/>
            <w:shd w:val="clear" w:color="auto" w:fill="auto"/>
            <w:vAlign w:val="center"/>
          </w:tcPr>
          <w:p w:rsidR="0054469A" w:rsidRDefault="00502E64">
            <w:pPr>
              <w:jc w:val="center"/>
              <w:rPr>
                <w:b/>
                <w:sz w:val="18"/>
                <w:szCs w:val="18"/>
              </w:rPr>
            </w:pPr>
            <w:r>
              <w:rPr>
                <w:rFonts w:hint="eastAsia"/>
                <w:b/>
                <w:sz w:val="18"/>
                <w:szCs w:val="18"/>
              </w:rPr>
              <w:t>上年预算情况</w:t>
            </w:r>
            <w:r>
              <w:rPr>
                <w:rFonts w:hint="eastAsia"/>
                <w:b/>
                <w:sz w:val="18"/>
                <w:szCs w:val="18"/>
              </w:rPr>
              <w:lastRenderedPageBreak/>
              <w:t>（万元）</w:t>
            </w:r>
          </w:p>
        </w:tc>
        <w:tc>
          <w:tcPr>
            <w:tcW w:w="1599" w:type="dxa"/>
            <w:shd w:val="clear" w:color="auto" w:fill="auto"/>
            <w:vAlign w:val="center"/>
          </w:tcPr>
          <w:p w:rsidR="0054469A" w:rsidRDefault="00502E64">
            <w:pPr>
              <w:jc w:val="center"/>
              <w:rPr>
                <w:b/>
                <w:sz w:val="18"/>
                <w:szCs w:val="18"/>
              </w:rPr>
            </w:pPr>
            <w:r>
              <w:rPr>
                <w:rFonts w:hint="eastAsia"/>
                <w:b/>
                <w:sz w:val="18"/>
                <w:szCs w:val="18"/>
              </w:rPr>
              <w:lastRenderedPageBreak/>
              <w:t>预算批复数</w:t>
            </w:r>
          </w:p>
        </w:tc>
        <w:tc>
          <w:tcPr>
            <w:tcW w:w="1599" w:type="dxa"/>
            <w:gridSpan w:val="4"/>
            <w:shd w:val="clear" w:color="auto" w:fill="auto"/>
            <w:vAlign w:val="center"/>
          </w:tcPr>
          <w:p w:rsidR="0054469A" w:rsidRDefault="00502E64">
            <w:pPr>
              <w:jc w:val="center"/>
              <w:rPr>
                <w:b/>
                <w:sz w:val="18"/>
                <w:szCs w:val="18"/>
              </w:rPr>
            </w:pPr>
            <w:r>
              <w:rPr>
                <w:rFonts w:hint="eastAsia"/>
                <w:b/>
                <w:sz w:val="18"/>
                <w:szCs w:val="18"/>
              </w:rPr>
              <w:t>预算调整数</w:t>
            </w:r>
          </w:p>
        </w:tc>
        <w:tc>
          <w:tcPr>
            <w:tcW w:w="1599" w:type="dxa"/>
            <w:gridSpan w:val="4"/>
            <w:shd w:val="clear" w:color="auto" w:fill="auto"/>
            <w:vAlign w:val="center"/>
          </w:tcPr>
          <w:p w:rsidR="0054469A" w:rsidRDefault="00502E64">
            <w:pPr>
              <w:jc w:val="center"/>
              <w:rPr>
                <w:b/>
                <w:sz w:val="18"/>
                <w:szCs w:val="18"/>
              </w:rPr>
            </w:pPr>
            <w:r>
              <w:rPr>
                <w:rFonts w:hint="eastAsia"/>
                <w:b/>
                <w:sz w:val="18"/>
                <w:szCs w:val="18"/>
              </w:rPr>
              <w:t>实际支出数</w:t>
            </w:r>
          </w:p>
        </w:tc>
        <w:tc>
          <w:tcPr>
            <w:tcW w:w="1599" w:type="dxa"/>
            <w:gridSpan w:val="4"/>
            <w:shd w:val="clear" w:color="auto" w:fill="auto"/>
            <w:vAlign w:val="center"/>
          </w:tcPr>
          <w:p w:rsidR="0054469A" w:rsidRDefault="00502E64">
            <w:pPr>
              <w:jc w:val="center"/>
              <w:rPr>
                <w:b/>
                <w:sz w:val="18"/>
                <w:szCs w:val="18"/>
              </w:rPr>
            </w:pPr>
            <w:r>
              <w:rPr>
                <w:rFonts w:hint="eastAsia"/>
                <w:b/>
                <w:sz w:val="18"/>
                <w:szCs w:val="18"/>
              </w:rPr>
              <w:t>执行率</w:t>
            </w:r>
          </w:p>
        </w:tc>
        <w:tc>
          <w:tcPr>
            <w:tcW w:w="1599" w:type="dxa"/>
            <w:gridSpan w:val="2"/>
            <w:shd w:val="clear" w:color="auto" w:fill="auto"/>
            <w:vAlign w:val="center"/>
          </w:tcPr>
          <w:p w:rsidR="0054469A" w:rsidRDefault="00502E64">
            <w:pPr>
              <w:jc w:val="center"/>
              <w:rPr>
                <w:b/>
                <w:sz w:val="18"/>
                <w:szCs w:val="18"/>
              </w:rPr>
            </w:pPr>
            <w:r>
              <w:rPr>
                <w:rFonts w:hint="eastAsia"/>
                <w:b/>
                <w:sz w:val="18"/>
                <w:szCs w:val="18"/>
              </w:rPr>
              <w:t>年末结转结余</w:t>
            </w:r>
          </w:p>
        </w:tc>
      </w:tr>
      <w:tr w:rsidR="0054469A">
        <w:trPr>
          <w:trHeight w:val="412"/>
        </w:trPr>
        <w:tc>
          <w:tcPr>
            <w:tcW w:w="1526" w:type="dxa"/>
            <w:vMerge/>
            <w:shd w:val="clear" w:color="auto" w:fill="auto"/>
            <w:vAlign w:val="center"/>
          </w:tcPr>
          <w:p w:rsidR="0054469A" w:rsidRDefault="0054469A">
            <w:pPr>
              <w:jc w:val="center"/>
              <w:rPr>
                <w:b/>
                <w:sz w:val="18"/>
                <w:szCs w:val="18"/>
              </w:rPr>
            </w:pPr>
          </w:p>
        </w:tc>
        <w:tc>
          <w:tcPr>
            <w:tcW w:w="1599" w:type="dxa"/>
            <w:shd w:val="clear" w:color="auto" w:fill="auto"/>
            <w:vAlign w:val="center"/>
          </w:tcPr>
          <w:p w:rsidR="0054469A" w:rsidRDefault="00502E64">
            <w:pPr>
              <w:jc w:val="center"/>
              <w:rPr>
                <w:sz w:val="18"/>
                <w:szCs w:val="18"/>
              </w:rPr>
            </w:pPr>
            <w:r>
              <w:rPr>
                <w:rFonts w:hint="eastAsia"/>
                <w:sz w:val="18"/>
                <w:szCs w:val="18"/>
              </w:rPr>
              <w:t>2,122.50</w:t>
            </w:r>
          </w:p>
        </w:tc>
        <w:tc>
          <w:tcPr>
            <w:tcW w:w="1599" w:type="dxa"/>
            <w:gridSpan w:val="4"/>
            <w:shd w:val="clear" w:color="auto" w:fill="auto"/>
            <w:vAlign w:val="center"/>
          </w:tcPr>
          <w:p w:rsidR="0054469A" w:rsidRDefault="0054469A">
            <w:pPr>
              <w:jc w:val="center"/>
              <w:rPr>
                <w:sz w:val="18"/>
                <w:szCs w:val="18"/>
              </w:rPr>
            </w:pPr>
          </w:p>
        </w:tc>
        <w:tc>
          <w:tcPr>
            <w:tcW w:w="1599" w:type="dxa"/>
            <w:gridSpan w:val="4"/>
            <w:shd w:val="clear" w:color="auto" w:fill="auto"/>
            <w:vAlign w:val="center"/>
          </w:tcPr>
          <w:p w:rsidR="0054469A" w:rsidRDefault="00502E64">
            <w:pPr>
              <w:jc w:val="center"/>
              <w:rPr>
                <w:sz w:val="18"/>
                <w:szCs w:val="18"/>
              </w:rPr>
            </w:pPr>
            <w:r>
              <w:rPr>
                <w:rFonts w:hint="eastAsia"/>
                <w:sz w:val="18"/>
                <w:szCs w:val="18"/>
              </w:rPr>
              <w:t>2,122.50</w:t>
            </w:r>
          </w:p>
        </w:tc>
        <w:tc>
          <w:tcPr>
            <w:tcW w:w="1599" w:type="dxa"/>
            <w:gridSpan w:val="4"/>
            <w:shd w:val="clear" w:color="auto" w:fill="auto"/>
            <w:vAlign w:val="center"/>
          </w:tcPr>
          <w:p w:rsidR="0054469A" w:rsidRDefault="00502E64">
            <w:pPr>
              <w:jc w:val="center"/>
              <w:rPr>
                <w:sz w:val="18"/>
                <w:szCs w:val="18"/>
              </w:rPr>
            </w:pPr>
            <w:r>
              <w:rPr>
                <w:rFonts w:hint="eastAsia"/>
                <w:sz w:val="18"/>
                <w:szCs w:val="18"/>
              </w:rPr>
              <w:t>100.00</w:t>
            </w:r>
          </w:p>
        </w:tc>
        <w:tc>
          <w:tcPr>
            <w:tcW w:w="1599" w:type="dxa"/>
            <w:gridSpan w:val="2"/>
            <w:shd w:val="clear" w:color="auto" w:fill="auto"/>
            <w:vAlign w:val="center"/>
          </w:tcPr>
          <w:p w:rsidR="0054469A" w:rsidRDefault="0054469A">
            <w:pPr>
              <w:jc w:val="center"/>
              <w:rPr>
                <w:sz w:val="18"/>
                <w:szCs w:val="18"/>
              </w:rPr>
            </w:pPr>
          </w:p>
        </w:tc>
      </w:tr>
      <w:tr w:rsidR="0054469A">
        <w:trPr>
          <w:trHeight w:val="412"/>
        </w:trPr>
        <w:tc>
          <w:tcPr>
            <w:tcW w:w="1526" w:type="dxa"/>
            <w:vMerge w:val="restart"/>
            <w:shd w:val="clear" w:color="auto" w:fill="auto"/>
            <w:vAlign w:val="center"/>
          </w:tcPr>
          <w:p w:rsidR="0054469A" w:rsidRDefault="00502E64">
            <w:pPr>
              <w:jc w:val="center"/>
              <w:rPr>
                <w:b/>
                <w:sz w:val="18"/>
                <w:szCs w:val="18"/>
              </w:rPr>
            </w:pPr>
            <w:r>
              <w:rPr>
                <w:rFonts w:hint="eastAsia"/>
                <w:b/>
                <w:sz w:val="18"/>
                <w:szCs w:val="18"/>
              </w:rPr>
              <w:lastRenderedPageBreak/>
              <w:t>当年预算构成（万元）</w:t>
            </w:r>
          </w:p>
        </w:tc>
        <w:tc>
          <w:tcPr>
            <w:tcW w:w="3997" w:type="dxa"/>
            <w:gridSpan w:val="7"/>
            <w:shd w:val="clear" w:color="auto" w:fill="auto"/>
            <w:vAlign w:val="center"/>
          </w:tcPr>
          <w:p w:rsidR="0054469A" w:rsidRDefault="00502E64">
            <w:pPr>
              <w:jc w:val="center"/>
              <w:rPr>
                <w:b/>
                <w:sz w:val="18"/>
                <w:szCs w:val="18"/>
              </w:rPr>
            </w:pPr>
            <w:r>
              <w:rPr>
                <w:rFonts w:hint="eastAsia"/>
                <w:b/>
                <w:sz w:val="18"/>
                <w:szCs w:val="18"/>
              </w:rPr>
              <w:t>单位收入预算</w:t>
            </w:r>
          </w:p>
        </w:tc>
        <w:tc>
          <w:tcPr>
            <w:tcW w:w="3998" w:type="dxa"/>
            <w:gridSpan w:val="8"/>
            <w:shd w:val="clear" w:color="auto" w:fill="auto"/>
            <w:vAlign w:val="center"/>
          </w:tcPr>
          <w:p w:rsidR="0054469A" w:rsidRDefault="00502E64">
            <w:pPr>
              <w:jc w:val="center"/>
              <w:rPr>
                <w:b/>
                <w:sz w:val="18"/>
                <w:szCs w:val="18"/>
              </w:rPr>
            </w:pPr>
            <w:r>
              <w:rPr>
                <w:rFonts w:hint="eastAsia"/>
                <w:b/>
                <w:sz w:val="18"/>
                <w:szCs w:val="18"/>
              </w:rPr>
              <w:t>单位支出预算</w:t>
            </w:r>
          </w:p>
        </w:tc>
      </w:tr>
      <w:tr w:rsidR="0054469A">
        <w:trPr>
          <w:trHeight w:val="412"/>
        </w:trPr>
        <w:tc>
          <w:tcPr>
            <w:tcW w:w="1526" w:type="dxa"/>
            <w:vMerge/>
            <w:shd w:val="clear" w:color="auto" w:fill="auto"/>
            <w:vAlign w:val="center"/>
          </w:tcPr>
          <w:p w:rsidR="0054469A" w:rsidRDefault="0054469A">
            <w:pPr>
              <w:jc w:val="center"/>
              <w:rPr>
                <w:b/>
                <w:sz w:val="18"/>
                <w:szCs w:val="18"/>
              </w:rPr>
            </w:pPr>
          </w:p>
        </w:tc>
        <w:tc>
          <w:tcPr>
            <w:tcW w:w="1998" w:type="dxa"/>
            <w:gridSpan w:val="3"/>
            <w:shd w:val="clear" w:color="auto" w:fill="auto"/>
            <w:vAlign w:val="center"/>
          </w:tcPr>
          <w:p w:rsidR="0054469A" w:rsidRDefault="00502E64">
            <w:pPr>
              <w:jc w:val="center"/>
              <w:rPr>
                <w:b/>
                <w:sz w:val="18"/>
                <w:szCs w:val="18"/>
              </w:rPr>
            </w:pPr>
            <w:r>
              <w:rPr>
                <w:rFonts w:hint="eastAsia"/>
                <w:b/>
                <w:sz w:val="18"/>
                <w:szCs w:val="18"/>
              </w:rPr>
              <w:t>上级财政拨款</w:t>
            </w:r>
          </w:p>
        </w:tc>
        <w:tc>
          <w:tcPr>
            <w:tcW w:w="1999" w:type="dxa"/>
            <w:gridSpan w:val="4"/>
            <w:shd w:val="clear" w:color="auto" w:fill="auto"/>
            <w:vAlign w:val="center"/>
          </w:tcPr>
          <w:p w:rsidR="0054469A" w:rsidRDefault="0054469A">
            <w:pPr>
              <w:jc w:val="center"/>
              <w:rPr>
                <w:sz w:val="18"/>
                <w:szCs w:val="18"/>
              </w:rPr>
            </w:pPr>
          </w:p>
        </w:tc>
        <w:tc>
          <w:tcPr>
            <w:tcW w:w="1999" w:type="dxa"/>
            <w:gridSpan w:val="5"/>
            <w:shd w:val="clear" w:color="auto" w:fill="auto"/>
            <w:vAlign w:val="center"/>
          </w:tcPr>
          <w:p w:rsidR="0054469A" w:rsidRDefault="00502E64">
            <w:pPr>
              <w:jc w:val="center"/>
              <w:rPr>
                <w:b/>
                <w:sz w:val="18"/>
                <w:szCs w:val="18"/>
              </w:rPr>
            </w:pPr>
            <w:r>
              <w:rPr>
                <w:rFonts w:hint="eastAsia"/>
                <w:b/>
                <w:sz w:val="18"/>
                <w:szCs w:val="18"/>
              </w:rPr>
              <w:t>人员经费</w:t>
            </w:r>
          </w:p>
        </w:tc>
        <w:tc>
          <w:tcPr>
            <w:tcW w:w="1999" w:type="dxa"/>
            <w:gridSpan w:val="3"/>
            <w:shd w:val="clear" w:color="auto" w:fill="auto"/>
            <w:vAlign w:val="center"/>
          </w:tcPr>
          <w:p w:rsidR="0054469A" w:rsidRDefault="00502E64">
            <w:pPr>
              <w:jc w:val="center"/>
              <w:rPr>
                <w:sz w:val="18"/>
                <w:szCs w:val="18"/>
              </w:rPr>
            </w:pPr>
            <w:r>
              <w:rPr>
                <w:rFonts w:hint="eastAsia"/>
                <w:sz w:val="18"/>
                <w:szCs w:val="18"/>
              </w:rPr>
              <w:t>1,422.00</w:t>
            </w:r>
          </w:p>
        </w:tc>
      </w:tr>
      <w:tr w:rsidR="0054469A">
        <w:trPr>
          <w:trHeight w:val="412"/>
        </w:trPr>
        <w:tc>
          <w:tcPr>
            <w:tcW w:w="1526" w:type="dxa"/>
            <w:vMerge/>
            <w:shd w:val="clear" w:color="auto" w:fill="auto"/>
            <w:vAlign w:val="center"/>
          </w:tcPr>
          <w:p w:rsidR="0054469A" w:rsidRDefault="0054469A">
            <w:pPr>
              <w:jc w:val="center"/>
              <w:rPr>
                <w:b/>
                <w:sz w:val="18"/>
                <w:szCs w:val="18"/>
              </w:rPr>
            </w:pPr>
          </w:p>
        </w:tc>
        <w:tc>
          <w:tcPr>
            <w:tcW w:w="1998" w:type="dxa"/>
            <w:gridSpan w:val="3"/>
            <w:shd w:val="clear" w:color="auto" w:fill="auto"/>
            <w:vAlign w:val="center"/>
          </w:tcPr>
          <w:p w:rsidR="0054469A" w:rsidRDefault="00502E64">
            <w:pPr>
              <w:jc w:val="center"/>
              <w:rPr>
                <w:b/>
                <w:sz w:val="18"/>
                <w:szCs w:val="18"/>
              </w:rPr>
            </w:pPr>
            <w:r>
              <w:rPr>
                <w:rFonts w:hint="eastAsia"/>
                <w:b/>
                <w:sz w:val="18"/>
                <w:szCs w:val="18"/>
              </w:rPr>
              <w:t>本级财政安排</w:t>
            </w:r>
          </w:p>
        </w:tc>
        <w:tc>
          <w:tcPr>
            <w:tcW w:w="1999" w:type="dxa"/>
            <w:gridSpan w:val="4"/>
            <w:shd w:val="clear" w:color="auto" w:fill="auto"/>
            <w:vAlign w:val="center"/>
          </w:tcPr>
          <w:p w:rsidR="0054469A" w:rsidRDefault="00502E64">
            <w:pPr>
              <w:jc w:val="center"/>
              <w:rPr>
                <w:sz w:val="18"/>
                <w:szCs w:val="18"/>
              </w:rPr>
            </w:pPr>
            <w:r>
              <w:rPr>
                <w:rFonts w:hint="eastAsia"/>
                <w:sz w:val="18"/>
                <w:szCs w:val="18"/>
              </w:rPr>
              <w:t>2,402.00</w:t>
            </w:r>
          </w:p>
        </w:tc>
        <w:tc>
          <w:tcPr>
            <w:tcW w:w="1999" w:type="dxa"/>
            <w:gridSpan w:val="5"/>
            <w:shd w:val="clear" w:color="auto" w:fill="auto"/>
            <w:vAlign w:val="center"/>
          </w:tcPr>
          <w:p w:rsidR="0054469A" w:rsidRDefault="00502E64">
            <w:pPr>
              <w:jc w:val="center"/>
              <w:rPr>
                <w:b/>
                <w:sz w:val="18"/>
                <w:szCs w:val="18"/>
              </w:rPr>
            </w:pPr>
            <w:r>
              <w:rPr>
                <w:rFonts w:hint="eastAsia"/>
                <w:b/>
                <w:sz w:val="18"/>
                <w:szCs w:val="18"/>
              </w:rPr>
              <w:t>公用经费</w:t>
            </w:r>
          </w:p>
        </w:tc>
        <w:tc>
          <w:tcPr>
            <w:tcW w:w="1999" w:type="dxa"/>
            <w:gridSpan w:val="3"/>
            <w:shd w:val="clear" w:color="auto" w:fill="auto"/>
            <w:vAlign w:val="center"/>
          </w:tcPr>
          <w:p w:rsidR="0054469A" w:rsidRDefault="0054469A">
            <w:pPr>
              <w:jc w:val="center"/>
              <w:rPr>
                <w:sz w:val="18"/>
                <w:szCs w:val="18"/>
              </w:rPr>
            </w:pPr>
          </w:p>
        </w:tc>
      </w:tr>
      <w:tr w:rsidR="0054469A">
        <w:trPr>
          <w:trHeight w:val="412"/>
        </w:trPr>
        <w:tc>
          <w:tcPr>
            <w:tcW w:w="1526" w:type="dxa"/>
            <w:vMerge/>
            <w:shd w:val="clear" w:color="auto" w:fill="auto"/>
            <w:vAlign w:val="center"/>
          </w:tcPr>
          <w:p w:rsidR="0054469A" w:rsidRDefault="0054469A">
            <w:pPr>
              <w:jc w:val="center"/>
              <w:rPr>
                <w:b/>
                <w:sz w:val="18"/>
                <w:szCs w:val="18"/>
              </w:rPr>
            </w:pPr>
          </w:p>
        </w:tc>
        <w:tc>
          <w:tcPr>
            <w:tcW w:w="1998" w:type="dxa"/>
            <w:gridSpan w:val="3"/>
            <w:shd w:val="clear" w:color="auto" w:fill="auto"/>
            <w:vAlign w:val="center"/>
          </w:tcPr>
          <w:p w:rsidR="0054469A" w:rsidRDefault="00502E64">
            <w:pPr>
              <w:jc w:val="center"/>
              <w:rPr>
                <w:b/>
                <w:sz w:val="18"/>
                <w:szCs w:val="18"/>
              </w:rPr>
            </w:pPr>
            <w:r>
              <w:rPr>
                <w:rFonts w:hint="eastAsia"/>
                <w:b/>
                <w:sz w:val="18"/>
                <w:szCs w:val="18"/>
              </w:rPr>
              <w:t>其他资金</w:t>
            </w:r>
          </w:p>
        </w:tc>
        <w:tc>
          <w:tcPr>
            <w:tcW w:w="1999" w:type="dxa"/>
            <w:gridSpan w:val="4"/>
            <w:shd w:val="clear" w:color="auto" w:fill="auto"/>
            <w:vAlign w:val="center"/>
          </w:tcPr>
          <w:p w:rsidR="0054469A" w:rsidRDefault="0054469A">
            <w:pPr>
              <w:jc w:val="center"/>
              <w:rPr>
                <w:sz w:val="18"/>
                <w:szCs w:val="18"/>
              </w:rPr>
            </w:pPr>
          </w:p>
        </w:tc>
        <w:tc>
          <w:tcPr>
            <w:tcW w:w="1999" w:type="dxa"/>
            <w:gridSpan w:val="5"/>
            <w:shd w:val="clear" w:color="auto" w:fill="auto"/>
            <w:vAlign w:val="center"/>
          </w:tcPr>
          <w:p w:rsidR="0054469A" w:rsidRDefault="00502E64">
            <w:pPr>
              <w:jc w:val="center"/>
              <w:rPr>
                <w:b/>
                <w:sz w:val="18"/>
                <w:szCs w:val="18"/>
              </w:rPr>
            </w:pPr>
            <w:r>
              <w:rPr>
                <w:rFonts w:hint="eastAsia"/>
                <w:b/>
                <w:sz w:val="18"/>
                <w:szCs w:val="18"/>
              </w:rPr>
              <w:t>项目经费</w:t>
            </w:r>
          </w:p>
        </w:tc>
        <w:tc>
          <w:tcPr>
            <w:tcW w:w="1999" w:type="dxa"/>
            <w:gridSpan w:val="3"/>
            <w:shd w:val="clear" w:color="auto" w:fill="auto"/>
            <w:vAlign w:val="center"/>
          </w:tcPr>
          <w:p w:rsidR="0054469A" w:rsidRDefault="00502E64">
            <w:pPr>
              <w:jc w:val="center"/>
              <w:rPr>
                <w:sz w:val="18"/>
                <w:szCs w:val="18"/>
              </w:rPr>
            </w:pPr>
            <w:r>
              <w:rPr>
                <w:rFonts w:hint="eastAsia"/>
                <w:sz w:val="18"/>
                <w:szCs w:val="18"/>
              </w:rPr>
              <w:t>980.00</w:t>
            </w:r>
          </w:p>
        </w:tc>
      </w:tr>
      <w:tr w:rsidR="0054469A">
        <w:trPr>
          <w:trHeight w:val="412"/>
        </w:trPr>
        <w:tc>
          <w:tcPr>
            <w:tcW w:w="1526" w:type="dxa"/>
            <w:vMerge/>
            <w:shd w:val="clear" w:color="auto" w:fill="auto"/>
            <w:vAlign w:val="center"/>
          </w:tcPr>
          <w:p w:rsidR="0054469A" w:rsidRDefault="0054469A">
            <w:pPr>
              <w:jc w:val="center"/>
              <w:rPr>
                <w:b/>
                <w:sz w:val="18"/>
                <w:szCs w:val="18"/>
              </w:rPr>
            </w:pPr>
          </w:p>
        </w:tc>
        <w:tc>
          <w:tcPr>
            <w:tcW w:w="1998" w:type="dxa"/>
            <w:gridSpan w:val="3"/>
            <w:shd w:val="clear" w:color="auto" w:fill="auto"/>
            <w:vAlign w:val="center"/>
          </w:tcPr>
          <w:p w:rsidR="0054469A" w:rsidRDefault="00502E64">
            <w:pPr>
              <w:jc w:val="center"/>
              <w:rPr>
                <w:b/>
                <w:sz w:val="18"/>
                <w:szCs w:val="18"/>
              </w:rPr>
            </w:pPr>
            <w:r>
              <w:rPr>
                <w:rFonts w:hint="eastAsia"/>
                <w:b/>
                <w:sz w:val="18"/>
                <w:szCs w:val="18"/>
              </w:rPr>
              <w:t>收入预算合计</w:t>
            </w:r>
          </w:p>
        </w:tc>
        <w:tc>
          <w:tcPr>
            <w:tcW w:w="1999" w:type="dxa"/>
            <w:gridSpan w:val="4"/>
            <w:shd w:val="clear" w:color="auto" w:fill="auto"/>
            <w:vAlign w:val="center"/>
          </w:tcPr>
          <w:p w:rsidR="0054469A" w:rsidRDefault="00502E64">
            <w:pPr>
              <w:jc w:val="center"/>
              <w:rPr>
                <w:sz w:val="18"/>
                <w:szCs w:val="18"/>
              </w:rPr>
            </w:pPr>
            <w:r>
              <w:rPr>
                <w:rFonts w:hint="eastAsia"/>
                <w:sz w:val="18"/>
                <w:szCs w:val="18"/>
              </w:rPr>
              <w:t>2,402.00</w:t>
            </w:r>
          </w:p>
        </w:tc>
        <w:tc>
          <w:tcPr>
            <w:tcW w:w="1999" w:type="dxa"/>
            <w:gridSpan w:val="5"/>
            <w:shd w:val="clear" w:color="auto" w:fill="auto"/>
            <w:vAlign w:val="center"/>
          </w:tcPr>
          <w:p w:rsidR="0054469A" w:rsidRDefault="00502E64">
            <w:pPr>
              <w:jc w:val="center"/>
              <w:rPr>
                <w:b/>
                <w:sz w:val="18"/>
                <w:szCs w:val="18"/>
              </w:rPr>
            </w:pPr>
            <w:r>
              <w:rPr>
                <w:rFonts w:hint="eastAsia"/>
                <w:b/>
                <w:sz w:val="18"/>
                <w:szCs w:val="18"/>
              </w:rPr>
              <w:t>支出预算合计</w:t>
            </w:r>
          </w:p>
        </w:tc>
        <w:tc>
          <w:tcPr>
            <w:tcW w:w="1999" w:type="dxa"/>
            <w:gridSpan w:val="3"/>
            <w:shd w:val="clear" w:color="auto" w:fill="auto"/>
            <w:vAlign w:val="center"/>
          </w:tcPr>
          <w:p w:rsidR="0054469A" w:rsidRDefault="00502E64">
            <w:pPr>
              <w:jc w:val="center"/>
              <w:rPr>
                <w:sz w:val="18"/>
                <w:szCs w:val="18"/>
              </w:rPr>
            </w:pPr>
            <w:r>
              <w:rPr>
                <w:rFonts w:hint="eastAsia"/>
                <w:sz w:val="18"/>
                <w:szCs w:val="18"/>
              </w:rPr>
              <w:t>2,402.00</w:t>
            </w:r>
          </w:p>
        </w:tc>
      </w:tr>
      <w:tr w:rsidR="0054469A">
        <w:trPr>
          <w:trHeight w:val="412"/>
        </w:trPr>
        <w:tc>
          <w:tcPr>
            <w:tcW w:w="1526" w:type="dxa"/>
            <w:shd w:val="clear" w:color="auto" w:fill="auto"/>
            <w:vAlign w:val="center"/>
          </w:tcPr>
          <w:p w:rsidR="0054469A" w:rsidRDefault="00502E64">
            <w:pPr>
              <w:jc w:val="center"/>
              <w:rPr>
                <w:b/>
                <w:sz w:val="18"/>
                <w:szCs w:val="18"/>
              </w:rPr>
            </w:pPr>
            <w:r>
              <w:rPr>
                <w:rFonts w:hint="eastAsia"/>
                <w:b/>
                <w:sz w:val="18"/>
                <w:szCs w:val="18"/>
              </w:rPr>
              <w:t>其他需要说明的问题</w:t>
            </w:r>
          </w:p>
        </w:tc>
        <w:tc>
          <w:tcPr>
            <w:tcW w:w="7995" w:type="dxa"/>
            <w:gridSpan w:val="15"/>
            <w:shd w:val="clear" w:color="auto" w:fill="auto"/>
            <w:vAlign w:val="center"/>
          </w:tcPr>
          <w:p w:rsidR="0054469A" w:rsidRDefault="00502E64">
            <w:pPr>
              <w:jc w:val="left"/>
              <w:rPr>
                <w:sz w:val="18"/>
                <w:szCs w:val="18"/>
              </w:rPr>
            </w:pPr>
            <w:r>
              <w:rPr>
                <w:rFonts w:hint="eastAsia"/>
                <w:sz w:val="18"/>
                <w:szCs w:val="18"/>
              </w:rPr>
              <w:t>无</w:t>
            </w:r>
          </w:p>
        </w:tc>
      </w:tr>
      <w:tr w:rsidR="0054469A">
        <w:trPr>
          <w:trHeight w:val="572"/>
        </w:trPr>
        <w:tc>
          <w:tcPr>
            <w:tcW w:w="1526" w:type="dxa"/>
            <w:shd w:val="clear" w:color="auto" w:fill="auto"/>
            <w:vAlign w:val="center"/>
          </w:tcPr>
          <w:p w:rsidR="0054469A" w:rsidRDefault="00502E64">
            <w:pPr>
              <w:jc w:val="center"/>
              <w:rPr>
                <w:b/>
                <w:sz w:val="18"/>
                <w:szCs w:val="18"/>
              </w:rPr>
            </w:pPr>
            <w:r>
              <w:rPr>
                <w:rFonts w:hint="eastAsia"/>
                <w:b/>
                <w:sz w:val="18"/>
                <w:szCs w:val="18"/>
              </w:rPr>
              <w:t>一级指标</w:t>
            </w:r>
          </w:p>
        </w:tc>
        <w:tc>
          <w:tcPr>
            <w:tcW w:w="1701" w:type="dxa"/>
            <w:gridSpan w:val="2"/>
            <w:shd w:val="clear" w:color="auto" w:fill="auto"/>
            <w:vAlign w:val="center"/>
          </w:tcPr>
          <w:p w:rsidR="0054469A" w:rsidRDefault="00502E64">
            <w:pPr>
              <w:jc w:val="center"/>
              <w:rPr>
                <w:b/>
                <w:sz w:val="18"/>
                <w:szCs w:val="18"/>
              </w:rPr>
            </w:pPr>
            <w:r>
              <w:rPr>
                <w:rFonts w:hint="eastAsia"/>
                <w:b/>
                <w:sz w:val="18"/>
                <w:szCs w:val="18"/>
              </w:rPr>
              <w:t>二级指标</w:t>
            </w:r>
          </w:p>
        </w:tc>
        <w:tc>
          <w:tcPr>
            <w:tcW w:w="4252" w:type="dxa"/>
            <w:gridSpan w:val="9"/>
            <w:shd w:val="clear" w:color="auto" w:fill="auto"/>
            <w:vAlign w:val="center"/>
          </w:tcPr>
          <w:p w:rsidR="0054469A" w:rsidRDefault="00502E64">
            <w:pPr>
              <w:jc w:val="center"/>
              <w:rPr>
                <w:b/>
                <w:sz w:val="18"/>
                <w:szCs w:val="18"/>
              </w:rPr>
            </w:pPr>
            <w:r>
              <w:rPr>
                <w:rFonts w:hint="eastAsia"/>
                <w:b/>
                <w:sz w:val="18"/>
                <w:szCs w:val="18"/>
              </w:rPr>
              <w:t>三级指标</w:t>
            </w:r>
          </w:p>
        </w:tc>
        <w:tc>
          <w:tcPr>
            <w:tcW w:w="2042" w:type="dxa"/>
            <w:gridSpan w:val="4"/>
            <w:shd w:val="clear" w:color="auto" w:fill="auto"/>
            <w:vAlign w:val="center"/>
          </w:tcPr>
          <w:p w:rsidR="0054469A" w:rsidRDefault="00502E64">
            <w:pPr>
              <w:jc w:val="center"/>
              <w:rPr>
                <w:b/>
                <w:sz w:val="18"/>
                <w:szCs w:val="18"/>
              </w:rPr>
            </w:pPr>
            <w:r>
              <w:rPr>
                <w:rFonts w:hint="eastAsia"/>
                <w:b/>
                <w:sz w:val="18"/>
                <w:szCs w:val="18"/>
              </w:rPr>
              <w:t>指标值</w:t>
            </w:r>
          </w:p>
        </w:tc>
      </w:tr>
      <w:tr w:rsidR="0054469A">
        <w:trPr>
          <w:trHeight w:val="372"/>
        </w:trPr>
        <w:tc>
          <w:tcPr>
            <w:tcW w:w="1526" w:type="dxa"/>
            <w:vMerge w:val="restart"/>
            <w:shd w:val="clear" w:color="auto" w:fill="auto"/>
            <w:vAlign w:val="center"/>
          </w:tcPr>
          <w:p w:rsidR="0054469A" w:rsidRDefault="00502E64">
            <w:pPr>
              <w:jc w:val="center"/>
              <w:rPr>
                <w:sz w:val="18"/>
                <w:szCs w:val="18"/>
              </w:rPr>
            </w:pPr>
            <w:r>
              <w:rPr>
                <w:rFonts w:hint="eastAsia"/>
                <w:sz w:val="18"/>
                <w:szCs w:val="18"/>
              </w:rPr>
              <w:t>部门管理</w:t>
            </w: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资金投入</w:t>
            </w:r>
          </w:p>
        </w:tc>
        <w:tc>
          <w:tcPr>
            <w:tcW w:w="4252" w:type="dxa"/>
            <w:gridSpan w:val="9"/>
            <w:shd w:val="clear" w:color="auto" w:fill="auto"/>
            <w:vAlign w:val="center"/>
          </w:tcPr>
          <w:p w:rsidR="0054469A" w:rsidRDefault="00502E64">
            <w:pPr>
              <w:jc w:val="left"/>
              <w:rPr>
                <w:sz w:val="18"/>
                <w:szCs w:val="18"/>
              </w:rPr>
            </w:pPr>
            <w:r>
              <w:rPr>
                <w:rFonts w:hint="eastAsia"/>
                <w:sz w:val="18"/>
                <w:szCs w:val="18"/>
              </w:rPr>
              <w:t>基本支出预算执行率</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9"/>
            <w:shd w:val="clear" w:color="auto" w:fill="auto"/>
            <w:vAlign w:val="center"/>
          </w:tcPr>
          <w:p w:rsidR="0054469A" w:rsidRDefault="00502E64">
            <w:pPr>
              <w:jc w:val="left"/>
              <w:rPr>
                <w:sz w:val="18"/>
                <w:szCs w:val="18"/>
              </w:rPr>
            </w:pPr>
            <w:r>
              <w:rPr>
                <w:rFonts w:hint="eastAsia"/>
                <w:sz w:val="18"/>
                <w:szCs w:val="18"/>
              </w:rPr>
              <w:t>项目支出预算执行率</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9"/>
            <w:shd w:val="clear" w:color="auto" w:fill="auto"/>
            <w:vAlign w:val="center"/>
          </w:tcPr>
          <w:p w:rsidR="0054469A" w:rsidRDefault="00502E64">
            <w:pPr>
              <w:jc w:val="left"/>
              <w:rPr>
                <w:sz w:val="18"/>
                <w:szCs w:val="18"/>
              </w:rPr>
            </w:pPr>
            <w:r>
              <w:rPr>
                <w:rFonts w:hint="eastAsia"/>
                <w:sz w:val="18"/>
                <w:szCs w:val="18"/>
              </w:rPr>
              <w:t>“三公经费”控制率</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9"/>
            <w:shd w:val="clear" w:color="auto" w:fill="auto"/>
            <w:vAlign w:val="center"/>
          </w:tcPr>
          <w:p w:rsidR="0054469A" w:rsidRDefault="00502E64">
            <w:pPr>
              <w:jc w:val="left"/>
              <w:rPr>
                <w:sz w:val="18"/>
                <w:szCs w:val="18"/>
              </w:rPr>
            </w:pPr>
            <w:r>
              <w:rPr>
                <w:rFonts w:hint="eastAsia"/>
                <w:sz w:val="18"/>
                <w:szCs w:val="18"/>
              </w:rPr>
              <w:t>结转结余变动率</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财务管理</w:t>
            </w:r>
          </w:p>
        </w:tc>
        <w:tc>
          <w:tcPr>
            <w:tcW w:w="4252" w:type="dxa"/>
            <w:gridSpan w:val="9"/>
            <w:shd w:val="clear" w:color="auto" w:fill="auto"/>
            <w:vAlign w:val="center"/>
          </w:tcPr>
          <w:p w:rsidR="0054469A" w:rsidRDefault="00502E64">
            <w:pPr>
              <w:jc w:val="left"/>
              <w:rPr>
                <w:sz w:val="18"/>
                <w:szCs w:val="18"/>
              </w:rPr>
            </w:pPr>
            <w:r>
              <w:rPr>
                <w:rFonts w:hint="eastAsia"/>
                <w:sz w:val="18"/>
                <w:szCs w:val="18"/>
              </w:rPr>
              <w:t>财务管理制度健全性</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健全</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9"/>
            <w:shd w:val="clear" w:color="auto" w:fill="auto"/>
            <w:vAlign w:val="center"/>
          </w:tcPr>
          <w:p w:rsidR="0054469A" w:rsidRDefault="00502E64">
            <w:pPr>
              <w:jc w:val="left"/>
              <w:rPr>
                <w:sz w:val="18"/>
                <w:szCs w:val="18"/>
              </w:rPr>
            </w:pPr>
            <w:r>
              <w:rPr>
                <w:rFonts w:hint="eastAsia"/>
                <w:sz w:val="18"/>
                <w:szCs w:val="18"/>
              </w:rPr>
              <w:t>资金使用规范性</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规范</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采购管理</w:t>
            </w:r>
          </w:p>
        </w:tc>
        <w:tc>
          <w:tcPr>
            <w:tcW w:w="4252" w:type="dxa"/>
            <w:gridSpan w:val="9"/>
            <w:shd w:val="clear" w:color="auto" w:fill="auto"/>
            <w:vAlign w:val="center"/>
          </w:tcPr>
          <w:p w:rsidR="0054469A" w:rsidRDefault="00502E64">
            <w:pPr>
              <w:jc w:val="left"/>
              <w:rPr>
                <w:sz w:val="18"/>
                <w:szCs w:val="18"/>
              </w:rPr>
            </w:pPr>
            <w:r>
              <w:rPr>
                <w:rFonts w:hint="eastAsia"/>
                <w:sz w:val="18"/>
                <w:szCs w:val="18"/>
              </w:rPr>
              <w:t>政府采购规范性</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规范</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资产管理</w:t>
            </w:r>
          </w:p>
        </w:tc>
        <w:tc>
          <w:tcPr>
            <w:tcW w:w="4252" w:type="dxa"/>
            <w:gridSpan w:val="9"/>
            <w:shd w:val="clear" w:color="auto" w:fill="auto"/>
            <w:vAlign w:val="center"/>
          </w:tcPr>
          <w:p w:rsidR="0054469A" w:rsidRDefault="00502E64">
            <w:pPr>
              <w:jc w:val="left"/>
              <w:rPr>
                <w:sz w:val="18"/>
                <w:szCs w:val="18"/>
              </w:rPr>
            </w:pPr>
            <w:r>
              <w:rPr>
                <w:rFonts w:hint="eastAsia"/>
                <w:sz w:val="18"/>
                <w:szCs w:val="18"/>
              </w:rPr>
              <w:t>资产管理规范性</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规范</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人员管理</w:t>
            </w:r>
          </w:p>
        </w:tc>
        <w:tc>
          <w:tcPr>
            <w:tcW w:w="4252" w:type="dxa"/>
            <w:gridSpan w:val="9"/>
            <w:shd w:val="clear" w:color="auto" w:fill="auto"/>
            <w:vAlign w:val="center"/>
          </w:tcPr>
          <w:p w:rsidR="0054469A" w:rsidRDefault="00502E64">
            <w:pPr>
              <w:jc w:val="left"/>
              <w:rPr>
                <w:sz w:val="18"/>
                <w:szCs w:val="18"/>
              </w:rPr>
            </w:pPr>
            <w:r>
              <w:rPr>
                <w:rFonts w:hint="eastAsia"/>
                <w:sz w:val="18"/>
                <w:szCs w:val="18"/>
              </w:rPr>
              <w:t>在职人员控制率</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重点工作管理</w:t>
            </w:r>
          </w:p>
        </w:tc>
        <w:tc>
          <w:tcPr>
            <w:tcW w:w="4252" w:type="dxa"/>
            <w:gridSpan w:val="9"/>
            <w:shd w:val="clear" w:color="auto" w:fill="auto"/>
            <w:vAlign w:val="center"/>
          </w:tcPr>
          <w:p w:rsidR="0054469A" w:rsidRDefault="00502E64">
            <w:pPr>
              <w:jc w:val="left"/>
              <w:rPr>
                <w:sz w:val="18"/>
                <w:szCs w:val="18"/>
              </w:rPr>
            </w:pPr>
            <w:r>
              <w:rPr>
                <w:rFonts w:hint="eastAsia"/>
                <w:sz w:val="18"/>
                <w:szCs w:val="18"/>
              </w:rPr>
              <w:t>重点工作管理制度健全性</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健全</w:t>
            </w:r>
          </w:p>
        </w:tc>
      </w:tr>
      <w:tr w:rsidR="0054469A">
        <w:trPr>
          <w:trHeight w:val="372"/>
        </w:trPr>
        <w:tc>
          <w:tcPr>
            <w:tcW w:w="1526" w:type="dxa"/>
            <w:vMerge w:val="restart"/>
            <w:shd w:val="clear" w:color="auto" w:fill="auto"/>
            <w:vAlign w:val="center"/>
          </w:tcPr>
          <w:p w:rsidR="0054469A" w:rsidRDefault="00502E64">
            <w:pPr>
              <w:jc w:val="center"/>
              <w:rPr>
                <w:sz w:val="18"/>
                <w:szCs w:val="18"/>
              </w:rPr>
            </w:pPr>
            <w:r>
              <w:rPr>
                <w:rFonts w:hint="eastAsia"/>
                <w:sz w:val="18"/>
                <w:szCs w:val="18"/>
              </w:rPr>
              <w:t>履职效果</w:t>
            </w: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部门履职目标</w:t>
            </w:r>
          </w:p>
        </w:tc>
        <w:tc>
          <w:tcPr>
            <w:tcW w:w="4252" w:type="dxa"/>
            <w:gridSpan w:val="9"/>
            <w:shd w:val="clear" w:color="auto" w:fill="auto"/>
            <w:vAlign w:val="center"/>
          </w:tcPr>
          <w:p w:rsidR="0054469A" w:rsidRDefault="00502E64">
            <w:pPr>
              <w:jc w:val="left"/>
              <w:rPr>
                <w:sz w:val="18"/>
                <w:szCs w:val="18"/>
              </w:rPr>
            </w:pPr>
            <w:r>
              <w:rPr>
                <w:rFonts w:hint="eastAsia"/>
                <w:sz w:val="18"/>
                <w:szCs w:val="18"/>
              </w:rPr>
              <w:t>相关部门满意度（</w:t>
            </w:r>
            <w:r>
              <w:rPr>
                <w:rFonts w:hint="eastAsia"/>
                <w:sz w:val="18"/>
                <w:szCs w:val="18"/>
              </w:rPr>
              <w:t>%</w:t>
            </w:r>
            <w:r>
              <w:rPr>
                <w:rFonts w:hint="eastAsia"/>
                <w:sz w:val="18"/>
                <w:szCs w:val="18"/>
              </w:rPr>
              <w:t>）</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部门效果目标</w:t>
            </w:r>
          </w:p>
        </w:tc>
        <w:tc>
          <w:tcPr>
            <w:tcW w:w="4252" w:type="dxa"/>
            <w:gridSpan w:val="9"/>
            <w:shd w:val="clear" w:color="auto" w:fill="auto"/>
            <w:vAlign w:val="center"/>
          </w:tcPr>
          <w:p w:rsidR="0054469A" w:rsidRDefault="00502E64">
            <w:pPr>
              <w:jc w:val="left"/>
              <w:rPr>
                <w:sz w:val="18"/>
                <w:szCs w:val="18"/>
              </w:rPr>
            </w:pPr>
            <w:r>
              <w:rPr>
                <w:rFonts w:hint="eastAsia"/>
                <w:sz w:val="18"/>
                <w:szCs w:val="18"/>
              </w:rPr>
              <w:t>相关方满意度（</w:t>
            </w:r>
            <w:r>
              <w:rPr>
                <w:rFonts w:hint="eastAsia"/>
                <w:sz w:val="18"/>
                <w:szCs w:val="18"/>
              </w:rPr>
              <w:t>%</w:t>
            </w:r>
            <w:r>
              <w:rPr>
                <w:rFonts w:hint="eastAsia"/>
                <w:sz w:val="18"/>
                <w:szCs w:val="18"/>
              </w:rPr>
              <w:t>）</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服务对象满意度</w:t>
            </w:r>
          </w:p>
        </w:tc>
        <w:tc>
          <w:tcPr>
            <w:tcW w:w="4252" w:type="dxa"/>
            <w:gridSpan w:val="9"/>
            <w:shd w:val="clear" w:color="auto" w:fill="auto"/>
            <w:vAlign w:val="center"/>
          </w:tcPr>
          <w:p w:rsidR="0054469A" w:rsidRDefault="00502E64">
            <w:pPr>
              <w:jc w:val="left"/>
              <w:rPr>
                <w:sz w:val="18"/>
                <w:szCs w:val="18"/>
              </w:rPr>
            </w:pPr>
            <w:r>
              <w:rPr>
                <w:rFonts w:hint="eastAsia"/>
                <w:sz w:val="18"/>
                <w:szCs w:val="18"/>
              </w:rPr>
              <w:t>服务对象满意度（</w:t>
            </w:r>
            <w:r>
              <w:rPr>
                <w:rFonts w:hint="eastAsia"/>
                <w:sz w:val="18"/>
                <w:szCs w:val="18"/>
              </w:rPr>
              <w:t>%</w:t>
            </w:r>
            <w:r>
              <w:rPr>
                <w:rFonts w:hint="eastAsia"/>
                <w:sz w:val="18"/>
                <w:szCs w:val="18"/>
              </w:rPr>
              <w:t>）</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社会影响</w:t>
            </w:r>
          </w:p>
        </w:tc>
        <w:tc>
          <w:tcPr>
            <w:tcW w:w="4252" w:type="dxa"/>
            <w:gridSpan w:val="9"/>
            <w:shd w:val="clear" w:color="auto" w:fill="auto"/>
            <w:vAlign w:val="center"/>
          </w:tcPr>
          <w:p w:rsidR="0054469A" w:rsidRDefault="00502E64">
            <w:pPr>
              <w:jc w:val="left"/>
              <w:rPr>
                <w:sz w:val="18"/>
                <w:szCs w:val="18"/>
              </w:rPr>
            </w:pPr>
            <w:r>
              <w:rPr>
                <w:rFonts w:hint="eastAsia"/>
                <w:sz w:val="18"/>
                <w:szCs w:val="18"/>
              </w:rPr>
              <w:t>社会公众满意度（</w:t>
            </w:r>
            <w:r>
              <w:rPr>
                <w:rFonts w:hint="eastAsia"/>
                <w:sz w:val="18"/>
                <w:szCs w:val="18"/>
              </w:rPr>
              <w:t>%</w:t>
            </w:r>
            <w:r>
              <w:rPr>
                <w:rFonts w:hint="eastAsia"/>
                <w:sz w:val="18"/>
                <w:szCs w:val="18"/>
              </w:rPr>
              <w:t>）</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72"/>
        </w:trPr>
        <w:tc>
          <w:tcPr>
            <w:tcW w:w="1526" w:type="dxa"/>
            <w:vMerge w:val="restart"/>
            <w:shd w:val="clear" w:color="auto" w:fill="auto"/>
            <w:vAlign w:val="center"/>
          </w:tcPr>
          <w:p w:rsidR="0054469A" w:rsidRDefault="00502E64">
            <w:pPr>
              <w:jc w:val="center"/>
              <w:rPr>
                <w:sz w:val="18"/>
                <w:szCs w:val="18"/>
              </w:rPr>
            </w:pPr>
            <w:r>
              <w:rPr>
                <w:rFonts w:hint="eastAsia"/>
                <w:sz w:val="18"/>
                <w:szCs w:val="18"/>
              </w:rPr>
              <w:t>能力建设</w:t>
            </w: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人力资源建设</w:t>
            </w:r>
          </w:p>
        </w:tc>
        <w:tc>
          <w:tcPr>
            <w:tcW w:w="4252" w:type="dxa"/>
            <w:gridSpan w:val="9"/>
            <w:shd w:val="clear" w:color="auto" w:fill="auto"/>
            <w:vAlign w:val="center"/>
          </w:tcPr>
          <w:p w:rsidR="0054469A" w:rsidRDefault="00502E64">
            <w:pPr>
              <w:jc w:val="left"/>
              <w:rPr>
                <w:sz w:val="18"/>
                <w:szCs w:val="18"/>
              </w:rPr>
            </w:pPr>
            <w:r>
              <w:rPr>
                <w:rFonts w:hint="eastAsia"/>
                <w:sz w:val="18"/>
                <w:szCs w:val="18"/>
              </w:rPr>
              <w:t>人力成本占总成本比率（</w:t>
            </w:r>
            <w:r>
              <w:rPr>
                <w:rFonts w:hint="eastAsia"/>
                <w:sz w:val="18"/>
                <w:szCs w:val="18"/>
              </w:rPr>
              <w:t>%</w:t>
            </w:r>
            <w:r>
              <w:rPr>
                <w:rFonts w:hint="eastAsia"/>
                <w:sz w:val="18"/>
                <w:szCs w:val="18"/>
              </w:rPr>
              <w:t>）</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w:t>
            </w:r>
            <w:r>
              <w:rPr>
                <w:rFonts w:hint="eastAsia"/>
                <w:sz w:val="18"/>
                <w:szCs w:val="18"/>
              </w:rPr>
              <w:t>=50%</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档案管理</w:t>
            </w:r>
          </w:p>
        </w:tc>
        <w:tc>
          <w:tcPr>
            <w:tcW w:w="4252" w:type="dxa"/>
            <w:gridSpan w:val="9"/>
            <w:shd w:val="clear" w:color="auto" w:fill="auto"/>
            <w:vAlign w:val="center"/>
          </w:tcPr>
          <w:p w:rsidR="0054469A" w:rsidRDefault="00502E64">
            <w:pPr>
              <w:jc w:val="left"/>
              <w:rPr>
                <w:sz w:val="18"/>
                <w:szCs w:val="18"/>
              </w:rPr>
            </w:pPr>
            <w:r>
              <w:rPr>
                <w:rFonts w:hint="eastAsia"/>
                <w:sz w:val="18"/>
                <w:szCs w:val="18"/>
              </w:rPr>
              <w:t>档案归档及时性</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72"/>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9"/>
            <w:shd w:val="clear" w:color="auto" w:fill="auto"/>
            <w:vAlign w:val="center"/>
          </w:tcPr>
          <w:p w:rsidR="0054469A" w:rsidRDefault="00502E64">
            <w:pPr>
              <w:jc w:val="left"/>
              <w:rPr>
                <w:sz w:val="18"/>
                <w:szCs w:val="18"/>
              </w:rPr>
            </w:pPr>
            <w:r>
              <w:rPr>
                <w:rFonts w:hint="eastAsia"/>
                <w:sz w:val="18"/>
                <w:szCs w:val="18"/>
              </w:rPr>
              <w:t>档案归档准确率</w:t>
            </w:r>
          </w:p>
        </w:tc>
        <w:tc>
          <w:tcPr>
            <w:tcW w:w="2042" w:type="dxa"/>
            <w:gridSpan w:val="4"/>
            <w:shd w:val="clear" w:color="auto" w:fill="auto"/>
            <w:vAlign w:val="center"/>
          </w:tcPr>
          <w:p w:rsidR="0054469A" w:rsidRDefault="00502E64">
            <w:pPr>
              <w:jc w:val="center"/>
              <w:rPr>
                <w:sz w:val="18"/>
                <w:szCs w:val="18"/>
              </w:rPr>
            </w:pPr>
            <w:r>
              <w:rPr>
                <w:rFonts w:hint="eastAsia"/>
                <w:sz w:val="18"/>
                <w:szCs w:val="18"/>
              </w:rPr>
              <w:t>=100%</w:t>
            </w:r>
          </w:p>
        </w:tc>
      </w:tr>
    </w:tbl>
    <w:p w:rsidR="0054469A" w:rsidRDefault="0054469A">
      <w:pPr>
        <w:widowControl/>
        <w:spacing w:line="560" w:lineRule="exact"/>
        <w:ind w:firstLineChars="200" w:firstLine="360"/>
        <w:jc w:val="left"/>
        <w:rPr>
          <w:rFonts w:ascii="仿宋_GB2312" w:eastAsia="仿宋_GB2312" w:hAnsi="微软雅黑"/>
          <w:sz w:val="18"/>
          <w:szCs w:val="18"/>
        </w:rPr>
        <w:sectPr w:rsidR="0054469A">
          <w:pgSz w:w="11906" w:h="16838"/>
          <w:pgMar w:top="1134" w:right="1134" w:bottom="1134" w:left="1134" w:header="851" w:footer="992" w:gutter="0"/>
          <w:cols w:space="425"/>
          <w:docGrid w:type="lines" w:linePitch="312"/>
        </w:sectPr>
      </w:pPr>
    </w:p>
    <w:p w:rsidR="0054469A" w:rsidRDefault="00502E64">
      <w:pPr>
        <w:spacing w:line="560" w:lineRule="exact"/>
        <w:jc w:val="center"/>
        <w:rPr>
          <w:rFonts w:ascii="仿宋_GB2312" w:eastAsia="仿宋_GB2312"/>
          <w:b/>
          <w:sz w:val="28"/>
          <w:szCs w:val="28"/>
        </w:rPr>
      </w:pPr>
      <w:r>
        <w:rPr>
          <w:rFonts w:ascii="仿宋_GB2312" w:eastAsia="仿宋_GB2312" w:hint="eastAsia"/>
          <w:b/>
          <w:sz w:val="28"/>
          <w:szCs w:val="28"/>
        </w:rPr>
        <w:lastRenderedPageBreak/>
        <w:t>项目支出绩效目标表</w:t>
      </w:r>
    </w:p>
    <w:p w:rsidR="0054469A" w:rsidRDefault="0054469A"/>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417"/>
        <w:gridCol w:w="284"/>
        <w:gridCol w:w="992"/>
        <w:gridCol w:w="335"/>
        <w:gridCol w:w="1224"/>
        <w:gridCol w:w="236"/>
        <w:gridCol w:w="1182"/>
        <w:gridCol w:w="283"/>
        <w:gridCol w:w="709"/>
        <w:gridCol w:w="1333"/>
      </w:tblGrid>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预算单位</w:t>
            </w:r>
          </w:p>
        </w:tc>
        <w:tc>
          <w:tcPr>
            <w:tcW w:w="3028" w:type="dxa"/>
            <w:gridSpan w:val="4"/>
            <w:shd w:val="clear" w:color="auto" w:fill="auto"/>
            <w:vAlign w:val="center"/>
          </w:tcPr>
          <w:p w:rsidR="0054469A" w:rsidRDefault="00502E64">
            <w:pPr>
              <w:jc w:val="center"/>
              <w:rPr>
                <w:b/>
                <w:sz w:val="18"/>
                <w:szCs w:val="18"/>
              </w:rPr>
            </w:pPr>
            <w:r>
              <w:rPr>
                <w:rFonts w:hint="eastAsia"/>
                <w:sz w:val="18"/>
                <w:szCs w:val="18"/>
              </w:rPr>
              <w:t>甘肃自然能源研究所</w:t>
            </w:r>
          </w:p>
        </w:tc>
        <w:tc>
          <w:tcPr>
            <w:tcW w:w="1460" w:type="dxa"/>
            <w:gridSpan w:val="2"/>
            <w:shd w:val="clear" w:color="auto" w:fill="auto"/>
            <w:vAlign w:val="center"/>
          </w:tcPr>
          <w:p w:rsidR="0054469A" w:rsidRDefault="00502E64">
            <w:pPr>
              <w:jc w:val="center"/>
              <w:rPr>
                <w:b/>
                <w:sz w:val="18"/>
                <w:szCs w:val="18"/>
              </w:rPr>
            </w:pPr>
            <w:r>
              <w:rPr>
                <w:rFonts w:hint="eastAsia"/>
                <w:b/>
                <w:sz w:val="18"/>
                <w:szCs w:val="18"/>
              </w:rPr>
              <w:t>项目名称</w:t>
            </w:r>
          </w:p>
        </w:tc>
        <w:tc>
          <w:tcPr>
            <w:tcW w:w="3507" w:type="dxa"/>
            <w:gridSpan w:val="4"/>
            <w:shd w:val="clear" w:color="auto" w:fill="auto"/>
            <w:vAlign w:val="center"/>
          </w:tcPr>
          <w:p w:rsidR="0054469A" w:rsidRDefault="00502E64">
            <w:pPr>
              <w:jc w:val="center"/>
              <w:rPr>
                <w:sz w:val="18"/>
                <w:szCs w:val="18"/>
              </w:rPr>
            </w:pPr>
            <w:r>
              <w:rPr>
                <w:rFonts w:hint="eastAsia"/>
                <w:sz w:val="18"/>
                <w:szCs w:val="18"/>
              </w:rPr>
              <w:t>在职人员经费</w:t>
            </w:r>
          </w:p>
        </w:tc>
      </w:tr>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一级项目名称</w:t>
            </w:r>
          </w:p>
        </w:tc>
        <w:tc>
          <w:tcPr>
            <w:tcW w:w="3028" w:type="dxa"/>
            <w:gridSpan w:val="4"/>
            <w:shd w:val="clear" w:color="auto" w:fill="auto"/>
            <w:vAlign w:val="center"/>
          </w:tcPr>
          <w:p w:rsidR="0054469A" w:rsidRDefault="00502E64">
            <w:pPr>
              <w:jc w:val="center"/>
              <w:rPr>
                <w:b/>
                <w:sz w:val="18"/>
                <w:szCs w:val="18"/>
              </w:rPr>
            </w:pPr>
            <w:r>
              <w:rPr>
                <w:rFonts w:hint="eastAsia"/>
                <w:sz w:val="18"/>
                <w:szCs w:val="18"/>
              </w:rPr>
              <w:t>补助补贴资金</w:t>
            </w:r>
          </w:p>
        </w:tc>
        <w:tc>
          <w:tcPr>
            <w:tcW w:w="1460" w:type="dxa"/>
            <w:gridSpan w:val="2"/>
            <w:shd w:val="clear" w:color="auto" w:fill="auto"/>
            <w:vAlign w:val="center"/>
          </w:tcPr>
          <w:p w:rsidR="0054469A" w:rsidRDefault="00502E64">
            <w:pPr>
              <w:jc w:val="center"/>
              <w:rPr>
                <w:b/>
                <w:sz w:val="18"/>
                <w:szCs w:val="18"/>
              </w:rPr>
            </w:pPr>
            <w:r>
              <w:rPr>
                <w:rFonts w:hint="eastAsia"/>
                <w:b/>
                <w:sz w:val="18"/>
                <w:szCs w:val="18"/>
              </w:rPr>
              <w:t>二级项目名称</w:t>
            </w:r>
          </w:p>
        </w:tc>
        <w:tc>
          <w:tcPr>
            <w:tcW w:w="3507" w:type="dxa"/>
            <w:gridSpan w:val="4"/>
            <w:shd w:val="clear" w:color="auto" w:fill="auto"/>
            <w:vAlign w:val="center"/>
          </w:tcPr>
          <w:p w:rsidR="0054469A" w:rsidRDefault="00502E64">
            <w:pPr>
              <w:jc w:val="center"/>
              <w:rPr>
                <w:sz w:val="18"/>
                <w:szCs w:val="18"/>
              </w:rPr>
            </w:pPr>
            <w:r>
              <w:rPr>
                <w:rFonts w:hint="eastAsia"/>
                <w:sz w:val="18"/>
                <w:szCs w:val="18"/>
              </w:rPr>
              <w:t>在职人员经费</w:t>
            </w:r>
          </w:p>
        </w:tc>
      </w:tr>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项目类型</w:t>
            </w:r>
          </w:p>
        </w:tc>
        <w:tc>
          <w:tcPr>
            <w:tcW w:w="3028" w:type="dxa"/>
            <w:gridSpan w:val="4"/>
            <w:shd w:val="clear" w:color="auto" w:fill="auto"/>
            <w:vAlign w:val="center"/>
          </w:tcPr>
          <w:p w:rsidR="0054469A" w:rsidRDefault="00502E64">
            <w:pPr>
              <w:jc w:val="center"/>
              <w:rPr>
                <w:b/>
                <w:sz w:val="18"/>
                <w:szCs w:val="18"/>
              </w:rPr>
            </w:pPr>
            <w:r>
              <w:rPr>
                <w:rFonts w:hint="eastAsia"/>
                <w:sz w:val="18"/>
                <w:szCs w:val="18"/>
              </w:rPr>
              <w:t>延续性项目</w:t>
            </w:r>
          </w:p>
        </w:tc>
        <w:tc>
          <w:tcPr>
            <w:tcW w:w="1460" w:type="dxa"/>
            <w:gridSpan w:val="2"/>
            <w:shd w:val="clear" w:color="auto" w:fill="auto"/>
            <w:vAlign w:val="center"/>
          </w:tcPr>
          <w:p w:rsidR="0054469A" w:rsidRDefault="00502E64">
            <w:pPr>
              <w:jc w:val="center"/>
              <w:rPr>
                <w:b/>
                <w:sz w:val="18"/>
                <w:szCs w:val="18"/>
              </w:rPr>
            </w:pPr>
            <w:r>
              <w:rPr>
                <w:rFonts w:hint="eastAsia"/>
                <w:b/>
                <w:sz w:val="18"/>
                <w:szCs w:val="18"/>
              </w:rPr>
              <w:t>资金用途</w:t>
            </w:r>
          </w:p>
        </w:tc>
        <w:tc>
          <w:tcPr>
            <w:tcW w:w="3507" w:type="dxa"/>
            <w:gridSpan w:val="4"/>
            <w:shd w:val="clear" w:color="auto" w:fill="auto"/>
            <w:vAlign w:val="center"/>
          </w:tcPr>
          <w:p w:rsidR="0054469A" w:rsidRDefault="00502E64">
            <w:pPr>
              <w:jc w:val="center"/>
              <w:rPr>
                <w:sz w:val="18"/>
                <w:szCs w:val="18"/>
              </w:rPr>
            </w:pPr>
            <w:r>
              <w:rPr>
                <w:rFonts w:hint="eastAsia"/>
                <w:sz w:val="18"/>
                <w:szCs w:val="18"/>
              </w:rPr>
              <w:t>业务类</w:t>
            </w:r>
          </w:p>
        </w:tc>
      </w:tr>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资金性质</w:t>
            </w:r>
          </w:p>
        </w:tc>
        <w:tc>
          <w:tcPr>
            <w:tcW w:w="3028" w:type="dxa"/>
            <w:gridSpan w:val="4"/>
            <w:shd w:val="clear" w:color="auto" w:fill="auto"/>
            <w:vAlign w:val="center"/>
          </w:tcPr>
          <w:p w:rsidR="0054469A" w:rsidRDefault="00502E64">
            <w:pPr>
              <w:jc w:val="center"/>
              <w:rPr>
                <w:b/>
                <w:sz w:val="18"/>
                <w:szCs w:val="18"/>
              </w:rPr>
            </w:pPr>
            <w:r>
              <w:rPr>
                <w:rFonts w:hint="eastAsia"/>
                <w:sz w:val="18"/>
                <w:szCs w:val="18"/>
              </w:rPr>
              <w:t>一般公共预算</w:t>
            </w:r>
          </w:p>
        </w:tc>
        <w:tc>
          <w:tcPr>
            <w:tcW w:w="1460" w:type="dxa"/>
            <w:gridSpan w:val="2"/>
            <w:shd w:val="clear" w:color="auto" w:fill="auto"/>
            <w:vAlign w:val="center"/>
          </w:tcPr>
          <w:p w:rsidR="0054469A" w:rsidRDefault="00502E64">
            <w:pPr>
              <w:jc w:val="center"/>
              <w:rPr>
                <w:b/>
                <w:sz w:val="18"/>
                <w:szCs w:val="18"/>
              </w:rPr>
            </w:pPr>
            <w:r>
              <w:rPr>
                <w:rFonts w:hint="eastAsia"/>
                <w:b/>
                <w:sz w:val="18"/>
                <w:szCs w:val="18"/>
              </w:rPr>
              <w:t>项目分类</w:t>
            </w:r>
          </w:p>
        </w:tc>
        <w:tc>
          <w:tcPr>
            <w:tcW w:w="3507" w:type="dxa"/>
            <w:gridSpan w:val="4"/>
            <w:shd w:val="clear" w:color="auto" w:fill="auto"/>
            <w:vAlign w:val="center"/>
          </w:tcPr>
          <w:p w:rsidR="0054469A" w:rsidRDefault="00502E64">
            <w:pPr>
              <w:jc w:val="center"/>
              <w:rPr>
                <w:sz w:val="18"/>
                <w:szCs w:val="18"/>
              </w:rPr>
            </w:pPr>
            <w:r>
              <w:rPr>
                <w:rFonts w:hint="eastAsia"/>
                <w:sz w:val="18"/>
                <w:szCs w:val="18"/>
              </w:rPr>
              <w:t>其它项目</w:t>
            </w:r>
          </w:p>
        </w:tc>
      </w:tr>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项目资金</w:t>
            </w:r>
            <w:r>
              <w:rPr>
                <w:rFonts w:hint="eastAsia"/>
                <w:b/>
                <w:sz w:val="18"/>
                <w:szCs w:val="18"/>
              </w:rPr>
              <w:t>(</w:t>
            </w:r>
            <w:r>
              <w:rPr>
                <w:rFonts w:hint="eastAsia"/>
                <w:b/>
                <w:sz w:val="18"/>
                <w:szCs w:val="18"/>
              </w:rPr>
              <w:t>万元</w:t>
            </w:r>
            <w:r>
              <w:rPr>
                <w:rFonts w:hint="eastAsia"/>
                <w:b/>
                <w:sz w:val="18"/>
                <w:szCs w:val="18"/>
              </w:rPr>
              <w:t>)</w:t>
            </w:r>
          </w:p>
        </w:tc>
        <w:tc>
          <w:tcPr>
            <w:tcW w:w="1417" w:type="dxa"/>
            <w:shd w:val="clear" w:color="auto" w:fill="auto"/>
            <w:vAlign w:val="center"/>
          </w:tcPr>
          <w:p w:rsidR="0054469A" w:rsidRDefault="00502E64">
            <w:pPr>
              <w:jc w:val="center"/>
              <w:rPr>
                <w:sz w:val="18"/>
                <w:szCs w:val="18"/>
              </w:rPr>
            </w:pPr>
            <w:r>
              <w:rPr>
                <w:rFonts w:hint="eastAsia"/>
                <w:sz w:val="18"/>
                <w:szCs w:val="18"/>
              </w:rPr>
              <w:t>年度资金总额</w:t>
            </w:r>
          </w:p>
        </w:tc>
        <w:tc>
          <w:tcPr>
            <w:tcW w:w="1276" w:type="dxa"/>
            <w:gridSpan w:val="2"/>
            <w:shd w:val="clear" w:color="auto" w:fill="auto"/>
            <w:vAlign w:val="center"/>
          </w:tcPr>
          <w:p w:rsidR="0054469A" w:rsidRDefault="00502E64">
            <w:pPr>
              <w:jc w:val="center"/>
              <w:rPr>
                <w:sz w:val="18"/>
                <w:szCs w:val="18"/>
              </w:rPr>
            </w:pPr>
            <w:r>
              <w:rPr>
                <w:rFonts w:hint="eastAsia"/>
                <w:sz w:val="18"/>
                <w:szCs w:val="18"/>
              </w:rPr>
              <w:t>1,422.00</w:t>
            </w:r>
          </w:p>
        </w:tc>
        <w:tc>
          <w:tcPr>
            <w:tcW w:w="1559" w:type="dxa"/>
            <w:gridSpan w:val="2"/>
            <w:shd w:val="clear" w:color="auto" w:fill="auto"/>
            <w:vAlign w:val="center"/>
          </w:tcPr>
          <w:p w:rsidR="0054469A" w:rsidRDefault="00502E64">
            <w:pPr>
              <w:jc w:val="center"/>
              <w:rPr>
                <w:sz w:val="18"/>
                <w:szCs w:val="18"/>
              </w:rPr>
            </w:pPr>
            <w:r>
              <w:rPr>
                <w:rFonts w:hint="eastAsia"/>
                <w:sz w:val="18"/>
                <w:szCs w:val="18"/>
              </w:rPr>
              <w:t>其中：中央补助安排</w:t>
            </w:r>
          </w:p>
        </w:tc>
        <w:tc>
          <w:tcPr>
            <w:tcW w:w="1418" w:type="dxa"/>
            <w:gridSpan w:val="2"/>
            <w:shd w:val="clear" w:color="auto" w:fill="auto"/>
            <w:vAlign w:val="center"/>
          </w:tcPr>
          <w:p w:rsidR="0054469A" w:rsidRDefault="00502E64">
            <w:pPr>
              <w:jc w:val="center"/>
              <w:rPr>
                <w:sz w:val="18"/>
                <w:szCs w:val="18"/>
              </w:rPr>
            </w:pPr>
            <w:r>
              <w:rPr>
                <w:rFonts w:hint="eastAsia"/>
                <w:sz w:val="18"/>
                <w:szCs w:val="18"/>
              </w:rPr>
              <w:t>0.00</w:t>
            </w:r>
          </w:p>
        </w:tc>
        <w:tc>
          <w:tcPr>
            <w:tcW w:w="992" w:type="dxa"/>
            <w:gridSpan w:val="2"/>
            <w:shd w:val="clear" w:color="auto" w:fill="auto"/>
            <w:vAlign w:val="center"/>
          </w:tcPr>
          <w:p w:rsidR="0054469A" w:rsidRDefault="00502E64">
            <w:pPr>
              <w:jc w:val="center"/>
              <w:rPr>
                <w:sz w:val="18"/>
                <w:szCs w:val="18"/>
              </w:rPr>
            </w:pPr>
            <w:r>
              <w:rPr>
                <w:rFonts w:hint="eastAsia"/>
                <w:sz w:val="18"/>
                <w:szCs w:val="18"/>
              </w:rPr>
              <w:t>省级财政安排</w:t>
            </w:r>
          </w:p>
        </w:tc>
        <w:tc>
          <w:tcPr>
            <w:tcW w:w="1333" w:type="dxa"/>
            <w:shd w:val="clear" w:color="auto" w:fill="auto"/>
            <w:vAlign w:val="center"/>
          </w:tcPr>
          <w:p w:rsidR="0054469A" w:rsidRDefault="00502E64">
            <w:pPr>
              <w:jc w:val="center"/>
              <w:rPr>
                <w:sz w:val="18"/>
                <w:szCs w:val="18"/>
              </w:rPr>
            </w:pPr>
            <w:r>
              <w:rPr>
                <w:rFonts w:hint="eastAsia"/>
                <w:sz w:val="18"/>
                <w:szCs w:val="18"/>
              </w:rPr>
              <w:t>1,422.00</w:t>
            </w:r>
          </w:p>
        </w:tc>
      </w:tr>
      <w:tr w:rsidR="0054469A">
        <w:trPr>
          <w:trHeight w:val="1985"/>
        </w:trPr>
        <w:tc>
          <w:tcPr>
            <w:tcW w:w="1526" w:type="dxa"/>
            <w:shd w:val="clear" w:color="auto" w:fill="auto"/>
            <w:vAlign w:val="center"/>
          </w:tcPr>
          <w:p w:rsidR="0054469A" w:rsidRDefault="00502E64">
            <w:pPr>
              <w:jc w:val="center"/>
              <w:rPr>
                <w:b/>
                <w:sz w:val="18"/>
                <w:szCs w:val="18"/>
              </w:rPr>
            </w:pPr>
            <w:r>
              <w:rPr>
                <w:rFonts w:hint="eastAsia"/>
                <w:b/>
                <w:sz w:val="18"/>
                <w:szCs w:val="18"/>
              </w:rPr>
              <w:t>年度绩效目标</w:t>
            </w:r>
          </w:p>
        </w:tc>
        <w:tc>
          <w:tcPr>
            <w:tcW w:w="7995" w:type="dxa"/>
            <w:gridSpan w:val="10"/>
            <w:shd w:val="clear" w:color="auto" w:fill="auto"/>
            <w:vAlign w:val="center"/>
          </w:tcPr>
          <w:p w:rsidR="0054469A" w:rsidRDefault="00502E64">
            <w:pPr>
              <w:rPr>
                <w:b/>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2022</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w:t>
            </w:r>
            <w:r>
              <w:rPr>
                <w:rFonts w:hint="eastAsia"/>
                <w:color w:val="000000"/>
                <w:sz w:val="18"/>
                <w:szCs w:val="18"/>
              </w:rPr>
              <w:t>日—</w:t>
            </w:r>
            <w:r>
              <w:rPr>
                <w:rFonts w:hint="eastAsia"/>
                <w:color w:val="000000"/>
                <w:sz w:val="18"/>
                <w:szCs w:val="18"/>
              </w:rPr>
              <w:t>2022</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日进行在职人员经费项目绩效目标以及项目预算的申报工作。</w:t>
            </w:r>
            <w:r>
              <w:rPr>
                <w:rFonts w:hint="eastAsia"/>
                <w:color w:val="000000"/>
                <w:sz w:val="18"/>
                <w:szCs w:val="18"/>
              </w:rPr>
              <w:t>2</w:t>
            </w:r>
            <w:r>
              <w:rPr>
                <w:rFonts w:hint="eastAsia"/>
                <w:color w:val="000000"/>
                <w:sz w:val="18"/>
                <w:szCs w:val="18"/>
              </w:rPr>
              <w:t>、</w:t>
            </w:r>
            <w:r>
              <w:rPr>
                <w:rFonts w:hint="eastAsia"/>
                <w:color w:val="000000"/>
                <w:sz w:val="18"/>
                <w:szCs w:val="18"/>
              </w:rPr>
              <w:t>2023</w:t>
            </w:r>
            <w:r>
              <w:rPr>
                <w:rFonts w:hint="eastAsia"/>
                <w:color w:val="000000"/>
                <w:sz w:val="18"/>
                <w:szCs w:val="18"/>
              </w:rPr>
              <w:t>年</w:t>
            </w:r>
            <w:r>
              <w:rPr>
                <w:rFonts w:hint="eastAsia"/>
                <w:color w:val="000000"/>
                <w:sz w:val="18"/>
                <w:szCs w:val="18"/>
              </w:rPr>
              <w:t>1</w:t>
            </w:r>
            <w:r>
              <w:rPr>
                <w:rFonts w:hint="eastAsia"/>
                <w:color w:val="000000"/>
                <w:sz w:val="18"/>
                <w:szCs w:val="18"/>
              </w:rPr>
              <w:t>月</w:t>
            </w:r>
            <w:r>
              <w:rPr>
                <w:rFonts w:hint="eastAsia"/>
                <w:color w:val="000000"/>
                <w:sz w:val="18"/>
                <w:szCs w:val="18"/>
              </w:rPr>
              <w:t>1</w:t>
            </w:r>
            <w:r>
              <w:rPr>
                <w:rFonts w:hint="eastAsia"/>
                <w:color w:val="000000"/>
                <w:sz w:val="18"/>
                <w:szCs w:val="18"/>
              </w:rPr>
              <w:t>日—</w:t>
            </w:r>
            <w:r>
              <w:rPr>
                <w:rFonts w:hint="eastAsia"/>
                <w:color w:val="000000"/>
                <w:sz w:val="18"/>
                <w:szCs w:val="18"/>
              </w:rPr>
              <w:t>2023</w:t>
            </w:r>
            <w:r>
              <w:rPr>
                <w:rFonts w:hint="eastAsia"/>
                <w:color w:val="000000"/>
                <w:sz w:val="18"/>
                <w:szCs w:val="18"/>
              </w:rPr>
              <w:t>年</w:t>
            </w:r>
            <w:r>
              <w:rPr>
                <w:rFonts w:hint="eastAsia"/>
                <w:color w:val="000000"/>
                <w:sz w:val="18"/>
                <w:szCs w:val="18"/>
              </w:rPr>
              <w:t>1</w:t>
            </w:r>
            <w:r>
              <w:rPr>
                <w:rFonts w:hint="eastAsia"/>
                <w:color w:val="000000"/>
                <w:sz w:val="18"/>
                <w:szCs w:val="18"/>
              </w:rPr>
              <w:t>月</w:t>
            </w:r>
            <w:r>
              <w:rPr>
                <w:rFonts w:hint="eastAsia"/>
                <w:color w:val="000000"/>
                <w:sz w:val="18"/>
                <w:szCs w:val="18"/>
              </w:rPr>
              <w:t>31</w:t>
            </w:r>
            <w:r>
              <w:rPr>
                <w:rFonts w:hint="eastAsia"/>
                <w:color w:val="000000"/>
                <w:sz w:val="18"/>
                <w:szCs w:val="18"/>
              </w:rPr>
              <w:t>日资金拨付阶段。</w:t>
            </w:r>
            <w:r>
              <w:rPr>
                <w:rFonts w:hint="eastAsia"/>
                <w:color w:val="000000"/>
                <w:sz w:val="18"/>
                <w:szCs w:val="18"/>
              </w:rPr>
              <w:t>3</w:t>
            </w:r>
            <w:r>
              <w:rPr>
                <w:rFonts w:hint="eastAsia"/>
                <w:color w:val="000000"/>
                <w:sz w:val="18"/>
                <w:szCs w:val="18"/>
              </w:rPr>
              <w:t>、</w:t>
            </w:r>
            <w:r>
              <w:rPr>
                <w:rFonts w:hint="eastAsia"/>
                <w:color w:val="000000"/>
                <w:sz w:val="18"/>
                <w:szCs w:val="18"/>
              </w:rPr>
              <w:t>2023</w:t>
            </w:r>
            <w:r>
              <w:rPr>
                <w:rFonts w:hint="eastAsia"/>
                <w:color w:val="000000"/>
                <w:sz w:val="18"/>
                <w:szCs w:val="18"/>
              </w:rPr>
              <w:t>年</w:t>
            </w:r>
            <w:r>
              <w:rPr>
                <w:rFonts w:hint="eastAsia"/>
                <w:color w:val="000000"/>
                <w:sz w:val="18"/>
                <w:szCs w:val="18"/>
              </w:rPr>
              <w:t>1</w:t>
            </w:r>
            <w:r>
              <w:rPr>
                <w:rFonts w:hint="eastAsia"/>
                <w:color w:val="000000"/>
                <w:sz w:val="18"/>
                <w:szCs w:val="18"/>
              </w:rPr>
              <w:t>月</w:t>
            </w:r>
            <w:r>
              <w:rPr>
                <w:rFonts w:hint="eastAsia"/>
                <w:color w:val="000000"/>
                <w:sz w:val="18"/>
                <w:szCs w:val="18"/>
              </w:rPr>
              <w:t>1</w:t>
            </w:r>
            <w:r>
              <w:rPr>
                <w:rFonts w:hint="eastAsia"/>
                <w:color w:val="000000"/>
                <w:sz w:val="18"/>
                <w:szCs w:val="18"/>
              </w:rPr>
              <w:t>日—</w:t>
            </w:r>
            <w:r>
              <w:rPr>
                <w:rFonts w:hint="eastAsia"/>
                <w:color w:val="000000"/>
                <w:sz w:val="18"/>
                <w:szCs w:val="18"/>
              </w:rPr>
              <w:t>2023</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日应严格执行预算标准，将此专项经费发放给每一位在职职工。</w:t>
            </w:r>
            <w:r>
              <w:rPr>
                <w:rFonts w:hint="eastAsia"/>
                <w:color w:val="000000"/>
                <w:sz w:val="18"/>
                <w:szCs w:val="18"/>
              </w:rPr>
              <w:t>4</w:t>
            </w:r>
            <w:r>
              <w:rPr>
                <w:rFonts w:hint="eastAsia"/>
                <w:color w:val="000000"/>
                <w:sz w:val="18"/>
                <w:szCs w:val="18"/>
              </w:rPr>
              <w:t>、</w:t>
            </w:r>
            <w:r>
              <w:rPr>
                <w:rFonts w:hint="eastAsia"/>
                <w:color w:val="000000"/>
                <w:sz w:val="18"/>
                <w:szCs w:val="18"/>
              </w:rPr>
              <w:t>2023</w:t>
            </w:r>
            <w:r>
              <w:rPr>
                <w:rFonts w:hint="eastAsia"/>
                <w:color w:val="000000"/>
                <w:sz w:val="18"/>
                <w:szCs w:val="18"/>
              </w:rPr>
              <w:t>年</w:t>
            </w:r>
            <w:r>
              <w:rPr>
                <w:rFonts w:hint="eastAsia"/>
                <w:color w:val="000000"/>
                <w:sz w:val="18"/>
                <w:szCs w:val="18"/>
              </w:rPr>
              <w:t>12</w:t>
            </w:r>
            <w:r>
              <w:rPr>
                <w:rFonts w:hint="eastAsia"/>
                <w:color w:val="000000"/>
                <w:sz w:val="18"/>
                <w:szCs w:val="18"/>
              </w:rPr>
              <w:t>月项目完成。</w:t>
            </w:r>
          </w:p>
        </w:tc>
      </w:tr>
      <w:tr w:rsidR="0054469A">
        <w:trPr>
          <w:trHeight w:val="572"/>
        </w:trPr>
        <w:tc>
          <w:tcPr>
            <w:tcW w:w="1526" w:type="dxa"/>
            <w:shd w:val="clear" w:color="auto" w:fill="auto"/>
            <w:vAlign w:val="center"/>
          </w:tcPr>
          <w:p w:rsidR="0054469A" w:rsidRDefault="00502E64">
            <w:pPr>
              <w:jc w:val="center"/>
              <w:rPr>
                <w:b/>
                <w:sz w:val="18"/>
                <w:szCs w:val="18"/>
              </w:rPr>
            </w:pPr>
            <w:r>
              <w:rPr>
                <w:rFonts w:hint="eastAsia"/>
                <w:b/>
                <w:sz w:val="18"/>
                <w:szCs w:val="18"/>
              </w:rPr>
              <w:t>一级指标</w:t>
            </w:r>
          </w:p>
        </w:tc>
        <w:tc>
          <w:tcPr>
            <w:tcW w:w="1701" w:type="dxa"/>
            <w:gridSpan w:val="2"/>
            <w:shd w:val="clear" w:color="auto" w:fill="auto"/>
            <w:vAlign w:val="center"/>
          </w:tcPr>
          <w:p w:rsidR="0054469A" w:rsidRDefault="00502E64">
            <w:pPr>
              <w:jc w:val="center"/>
              <w:rPr>
                <w:b/>
                <w:sz w:val="18"/>
                <w:szCs w:val="18"/>
              </w:rPr>
            </w:pPr>
            <w:r>
              <w:rPr>
                <w:rFonts w:hint="eastAsia"/>
                <w:b/>
                <w:sz w:val="18"/>
                <w:szCs w:val="18"/>
              </w:rPr>
              <w:t>二级指标</w:t>
            </w:r>
          </w:p>
        </w:tc>
        <w:tc>
          <w:tcPr>
            <w:tcW w:w="4252" w:type="dxa"/>
            <w:gridSpan w:val="6"/>
            <w:shd w:val="clear" w:color="auto" w:fill="auto"/>
            <w:vAlign w:val="center"/>
          </w:tcPr>
          <w:p w:rsidR="0054469A" w:rsidRDefault="00502E64">
            <w:pPr>
              <w:jc w:val="center"/>
              <w:rPr>
                <w:b/>
                <w:sz w:val="18"/>
                <w:szCs w:val="18"/>
              </w:rPr>
            </w:pPr>
            <w:r>
              <w:rPr>
                <w:rFonts w:hint="eastAsia"/>
                <w:b/>
                <w:sz w:val="18"/>
                <w:szCs w:val="18"/>
              </w:rPr>
              <w:t>三级指标</w:t>
            </w:r>
          </w:p>
        </w:tc>
        <w:tc>
          <w:tcPr>
            <w:tcW w:w="2042" w:type="dxa"/>
            <w:gridSpan w:val="2"/>
            <w:shd w:val="clear" w:color="auto" w:fill="auto"/>
            <w:vAlign w:val="center"/>
          </w:tcPr>
          <w:p w:rsidR="0054469A" w:rsidRDefault="00502E64">
            <w:pPr>
              <w:jc w:val="center"/>
              <w:rPr>
                <w:b/>
                <w:sz w:val="18"/>
                <w:szCs w:val="18"/>
              </w:rPr>
            </w:pPr>
            <w:r>
              <w:rPr>
                <w:rFonts w:hint="eastAsia"/>
                <w:b/>
                <w:sz w:val="18"/>
                <w:szCs w:val="18"/>
              </w:rPr>
              <w:t>指标目标值</w:t>
            </w:r>
          </w:p>
        </w:tc>
      </w:tr>
      <w:tr w:rsidR="0054469A">
        <w:trPr>
          <w:trHeight w:val="300"/>
        </w:trPr>
        <w:tc>
          <w:tcPr>
            <w:tcW w:w="1526" w:type="dxa"/>
            <w:vMerge w:val="restart"/>
            <w:shd w:val="clear" w:color="auto" w:fill="auto"/>
            <w:vAlign w:val="center"/>
          </w:tcPr>
          <w:p w:rsidR="0054469A" w:rsidRDefault="00502E64">
            <w:pPr>
              <w:jc w:val="center"/>
              <w:rPr>
                <w:sz w:val="18"/>
                <w:szCs w:val="18"/>
              </w:rPr>
            </w:pPr>
            <w:r>
              <w:rPr>
                <w:rFonts w:hint="eastAsia"/>
                <w:sz w:val="18"/>
                <w:szCs w:val="18"/>
              </w:rPr>
              <w:t>产出指标</w:t>
            </w: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数量指标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此专项保障职工的数量</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=79</w:t>
            </w:r>
            <w:r>
              <w:rPr>
                <w:rFonts w:hint="eastAsia"/>
                <w:sz w:val="18"/>
                <w:szCs w:val="18"/>
              </w:rPr>
              <w:t>人</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质量指标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此专项按预算执行情况</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时效指标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此专项按计划完成及时率</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资金拨付及时性（</w:t>
            </w:r>
            <w:r>
              <w:rPr>
                <w:rFonts w:hint="eastAsia"/>
                <w:sz w:val="18"/>
                <w:szCs w:val="18"/>
              </w:rPr>
              <w:t>%</w:t>
            </w:r>
            <w:r>
              <w:rPr>
                <w:rFonts w:hint="eastAsia"/>
                <w:sz w:val="18"/>
                <w:szCs w:val="18"/>
              </w:rPr>
              <w:t>）</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val="restart"/>
            <w:shd w:val="clear" w:color="auto" w:fill="auto"/>
            <w:vAlign w:val="center"/>
          </w:tcPr>
          <w:p w:rsidR="0054469A" w:rsidRDefault="00502E64">
            <w:pPr>
              <w:jc w:val="center"/>
              <w:rPr>
                <w:sz w:val="18"/>
                <w:szCs w:val="18"/>
              </w:rPr>
            </w:pPr>
            <w:r>
              <w:rPr>
                <w:rFonts w:hint="eastAsia"/>
                <w:sz w:val="18"/>
                <w:szCs w:val="18"/>
              </w:rPr>
              <w:t>成本指标</w:t>
            </w: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经济成本指标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科研成果经济收入（元）</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w:t>
            </w:r>
            <w:r>
              <w:rPr>
                <w:rFonts w:hint="eastAsia"/>
                <w:sz w:val="18"/>
                <w:szCs w:val="18"/>
              </w:rPr>
              <w:t>=5</w:t>
            </w:r>
            <w:r>
              <w:rPr>
                <w:rFonts w:hint="eastAsia"/>
                <w:sz w:val="18"/>
                <w:szCs w:val="18"/>
              </w:rPr>
              <w:t>万元</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社会成本指标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受益职工生活水平</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良好</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单位人员工作正常运转</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正常运转</w:t>
            </w:r>
          </w:p>
        </w:tc>
      </w:tr>
      <w:tr w:rsidR="0054469A">
        <w:trPr>
          <w:trHeight w:val="300"/>
        </w:trPr>
        <w:tc>
          <w:tcPr>
            <w:tcW w:w="1526" w:type="dxa"/>
            <w:vMerge w:val="restart"/>
            <w:shd w:val="clear" w:color="auto" w:fill="auto"/>
            <w:vAlign w:val="center"/>
          </w:tcPr>
          <w:p w:rsidR="0054469A" w:rsidRDefault="00502E64">
            <w:pPr>
              <w:jc w:val="center"/>
              <w:rPr>
                <w:sz w:val="18"/>
                <w:szCs w:val="18"/>
              </w:rPr>
            </w:pPr>
            <w:r>
              <w:rPr>
                <w:rFonts w:hint="eastAsia"/>
                <w:sz w:val="18"/>
                <w:szCs w:val="18"/>
              </w:rPr>
              <w:t>效益指标</w:t>
            </w: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经济效益指标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科技人员人均发表课题和成果数增长率（</w:t>
            </w:r>
            <w:r>
              <w:rPr>
                <w:rFonts w:hint="eastAsia"/>
                <w:sz w:val="18"/>
                <w:szCs w:val="18"/>
              </w:rPr>
              <w:t>%</w:t>
            </w:r>
            <w:r>
              <w:rPr>
                <w:rFonts w:hint="eastAsia"/>
                <w:sz w:val="18"/>
                <w:szCs w:val="18"/>
              </w:rPr>
              <w:t>）</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w:t>
            </w:r>
            <w:r>
              <w:rPr>
                <w:rFonts w:hint="eastAsia"/>
                <w:sz w:val="18"/>
                <w:szCs w:val="18"/>
              </w:rPr>
              <w:t>=2%</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科研人员队伍稳定率（</w:t>
            </w:r>
            <w:r>
              <w:rPr>
                <w:rFonts w:hint="eastAsia"/>
                <w:sz w:val="18"/>
                <w:szCs w:val="18"/>
              </w:rPr>
              <w:t>%</w:t>
            </w:r>
            <w:r>
              <w:rPr>
                <w:rFonts w:hint="eastAsia"/>
                <w:sz w:val="18"/>
                <w:szCs w:val="18"/>
              </w:rPr>
              <w:t>）</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社会效益指标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相关管理机制健全性</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人员到位率</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信息化内控建设情况</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完善</w:t>
            </w:r>
          </w:p>
        </w:tc>
      </w:tr>
      <w:tr w:rsidR="0054469A">
        <w:trPr>
          <w:trHeight w:val="300"/>
        </w:trPr>
        <w:tc>
          <w:tcPr>
            <w:tcW w:w="1526" w:type="dxa"/>
            <w:shd w:val="clear" w:color="auto" w:fill="auto"/>
            <w:vAlign w:val="center"/>
          </w:tcPr>
          <w:p w:rsidR="0054469A" w:rsidRDefault="00502E64">
            <w:pPr>
              <w:jc w:val="center"/>
              <w:rPr>
                <w:sz w:val="18"/>
                <w:szCs w:val="18"/>
              </w:rPr>
            </w:pPr>
            <w:r>
              <w:rPr>
                <w:rFonts w:hint="eastAsia"/>
                <w:sz w:val="18"/>
                <w:szCs w:val="18"/>
              </w:rPr>
              <w:t>满意度指标</w:t>
            </w:r>
          </w:p>
        </w:tc>
        <w:tc>
          <w:tcPr>
            <w:tcW w:w="1701" w:type="dxa"/>
            <w:gridSpan w:val="2"/>
            <w:shd w:val="clear" w:color="auto" w:fill="auto"/>
            <w:vAlign w:val="center"/>
          </w:tcPr>
          <w:p w:rsidR="0054469A" w:rsidRDefault="00502E64">
            <w:pPr>
              <w:jc w:val="center"/>
              <w:rPr>
                <w:sz w:val="18"/>
                <w:szCs w:val="18"/>
              </w:rPr>
            </w:pPr>
            <w:r>
              <w:rPr>
                <w:rFonts w:hint="eastAsia"/>
                <w:sz w:val="18"/>
                <w:szCs w:val="18"/>
              </w:rPr>
              <w:t>服务对象满意度指标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单位职工满意度</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bl>
    <w:p w:rsidR="0054469A" w:rsidRDefault="0054469A">
      <w:pPr>
        <w:widowControl/>
        <w:spacing w:line="560" w:lineRule="exact"/>
        <w:ind w:firstLineChars="200" w:firstLine="360"/>
        <w:jc w:val="left"/>
        <w:rPr>
          <w:rFonts w:ascii="仿宋_GB2312" w:eastAsia="仿宋_GB2312" w:hAnsi="微软雅黑"/>
          <w:sz w:val="18"/>
          <w:szCs w:val="18"/>
        </w:rPr>
        <w:sectPr w:rsidR="0054469A">
          <w:pgSz w:w="11906" w:h="16838"/>
          <w:pgMar w:top="1134" w:right="1134" w:bottom="1134" w:left="1134" w:header="851" w:footer="992" w:gutter="0"/>
          <w:cols w:space="425"/>
          <w:docGrid w:type="lines" w:linePitch="312"/>
        </w:sectPr>
      </w:pPr>
    </w:p>
    <w:p w:rsidR="0054469A" w:rsidRDefault="00502E64">
      <w:pPr>
        <w:spacing w:line="560" w:lineRule="exact"/>
        <w:jc w:val="center"/>
        <w:rPr>
          <w:rFonts w:ascii="仿宋_GB2312" w:eastAsia="仿宋_GB2312"/>
          <w:b/>
          <w:sz w:val="28"/>
          <w:szCs w:val="28"/>
        </w:rPr>
      </w:pPr>
      <w:r>
        <w:rPr>
          <w:rFonts w:ascii="仿宋_GB2312" w:eastAsia="仿宋_GB2312" w:hint="eastAsia"/>
          <w:b/>
          <w:sz w:val="28"/>
          <w:szCs w:val="28"/>
        </w:rPr>
        <w:lastRenderedPageBreak/>
        <w:t>项目支出绩效目标表</w:t>
      </w:r>
    </w:p>
    <w:p w:rsidR="0054469A" w:rsidRDefault="0054469A"/>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417"/>
        <w:gridCol w:w="284"/>
        <w:gridCol w:w="992"/>
        <w:gridCol w:w="335"/>
        <w:gridCol w:w="1224"/>
        <w:gridCol w:w="236"/>
        <w:gridCol w:w="1182"/>
        <w:gridCol w:w="283"/>
        <w:gridCol w:w="709"/>
        <w:gridCol w:w="1333"/>
      </w:tblGrid>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预算单位</w:t>
            </w:r>
          </w:p>
        </w:tc>
        <w:tc>
          <w:tcPr>
            <w:tcW w:w="3028" w:type="dxa"/>
            <w:gridSpan w:val="4"/>
            <w:shd w:val="clear" w:color="auto" w:fill="auto"/>
            <w:vAlign w:val="center"/>
          </w:tcPr>
          <w:p w:rsidR="0054469A" w:rsidRDefault="00502E64">
            <w:pPr>
              <w:jc w:val="center"/>
              <w:rPr>
                <w:b/>
                <w:sz w:val="18"/>
                <w:szCs w:val="18"/>
              </w:rPr>
            </w:pPr>
            <w:r>
              <w:rPr>
                <w:rFonts w:hint="eastAsia"/>
                <w:sz w:val="18"/>
                <w:szCs w:val="18"/>
              </w:rPr>
              <w:t>甘肃自然能源研究所</w:t>
            </w:r>
          </w:p>
        </w:tc>
        <w:tc>
          <w:tcPr>
            <w:tcW w:w="1460" w:type="dxa"/>
            <w:gridSpan w:val="2"/>
            <w:shd w:val="clear" w:color="auto" w:fill="auto"/>
            <w:vAlign w:val="center"/>
          </w:tcPr>
          <w:p w:rsidR="0054469A" w:rsidRDefault="00502E64">
            <w:pPr>
              <w:jc w:val="center"/>
              <w:rPr>
                <w:b/>
                <w:sz w:val="18"/>
                <w:szCs w:val="18"/>
              </w:rPr>
            </w:pPr>
            <w:r>
              <w:rPr>
                <w:rFonts w:hint="eastAsia"/>
                <w:b/>
                <w:sz w:val="18"/>
                <w:szCs w:val="18"/>
              </w:rPr>
              <w:t>项目名称</w:t>
            </w:r>
          </w:p>
        </w:tc>
        <w:tc>
          <w:tcPr>
            <w:tcW w:w="3507" w:type="dxa"/>
            <w:gridSpan w:val="4"/>
            <w:shd w:val="clear" w:color="auto" w:fill="auto"/>
            <w:vAlign w:val="center"/>
          </w:tcPr>
          <w:p w:rsidR="0054469A" w:rsidRDefault="00502E64">
            <w:pPr>
              <w:jc w:val="center"/>
              <w:rPr>
                <w:sz w:val="18"/>
                <w:szCs w:val="18"/>
              </w:rPr>
            </w:pPr>
            <w:r>
              <w:rPr>
                <w:rFonts w:hint="eastAsia"/>
                <w:sz w:val="18"/>
                <w:szCs w:val="18"/>
              </w:rPr>
              <w:t>联合国太阳能中心大楼运行专项经费（本级）</w:t>
            </w:r>
          </w:p>
        </w:tc>
      </w:tr>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一级项目名称</w:t>
            </w:r>
          </w:p>
        </w:tc>
        <w:tc>
          <w:tcPr>
            <w:tcW w:w="3028" w:type="dxa"/>
            <w:gridSpan w:val="4"/>
            <w:shd w:val="clear" w:color="auto" w:fill="auto"/>
            <w:vAlign w:val="center"/>
          </w:tcPr>
          <w:p w:rsidR="0054469A" w:rsidRDefault="00502E64">
            <w:pPr>
              <w:jc w:val="center"/>
              <w:rPr>
                <w:b/>
                <w:sz w:val="18"/>
                <w:szCs w:val="18"/>
              </w:rPr>
            </w:pPr>
            <w:r>
              <w:rPr>
                <w:rFonts w:hint="eastAsia"/>
                <w:sz w:val="18"/>
                <w:szCs w:val="18"/>
              </w:rPr>
              <w:t>资产运行维护费</w:t>
            </w:r>
          </w:p>
        </w:tc>
        <w:tc>
          <w:tcPr>
            <w:tcW w:w="1460" w:type="dxa"/>
            <w:gridSpan w:val="2"/>
            <w:shd w:val="clear" w:color="auto" w:fill="auto"/>
            <w:vAlign w:val="center"/>
          </w:tcPr>
          <w:p w:rsidR="0054469A" w:rsidRDefault="00502E64">
            <w:pPr>
              <w:jc w:val="center"/>
              <w:rPr>
                <w:b/>
                <w:sz w:val="18"/>
                <w:szCs w:val="18"/>
              </w:rPr>
            </w:pPr>
            <w:r>
              <w:rPr>
                <w:rFonts w:hint="eastAsia"/>
                <w:b/>
                <w:sz w:val="18"/>
                <w:szCs w:val="18"/>
              </w:rPr>
              <w:t>二级项目名称</w:t>
            </w:r>
          </w:p>
        </w:tc>
        <w:tc>
          <w:tcPr>
            <w:tcW w:w="3507" w:type="dxa"/>
            <w:gridSpan w:val="4"/>
            <w:shd w:val="clear" w:color="auto" w:fill="auto"/>
            <w:vAlign w:val="center"/>
          </w:tcPr>
          <w:p w:rsidR="0054469A" w:rsidRDefault="00502E64">
            <w:pPr>
              <w:jc w:val="center"/>
              <w:rPr>
                <w:sz w:val="18"/>
                <w:szCs w:val="18"/>
              </w:rPr>
            </w:pPr>
            <w:r>
              <w:rPr>
                <w:rFonts w:hint="eastAsia"/>
                <w:sz w:val="18"/>
                <w:szCs w:val="18"/>
              </w:rPr>
              <w:t>联合国太阳能中心大楼运行专项经费（本级）</w:t>
            </w:r>
          </w:p>
        </w:tc>
      </w:tr>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项目类型</w:t>
            </w:r>
          </w:p>
        </w:tc>
        <w:tc>
          <w:tcPr>
            <w:tcW w:w="3028" w:type="dxa"/>
            <w:gridSpan w:val="4"/>
            <w:shd w:val="clear" w:color="auto" w:fill="auto"/>
            <w:vAlign w:val="center"/>
          </w:tcPr>
          <w:p w:rsidR="0054469A" w:rsidRDefault="00502E64">
            <w:pPr>
              <w:jc w:val="center"/>
              <w:rPr>
                <w:b/>
                <w:sz w:val="18"/>
                <w:szCs w:val="18"/>
              </w:rPr>
            </w:pPr>
            <w:r>
              <w:rPr>
                <w:rFonts w:hint="eastAsia"/>
                <w:sz w:val="18"/>
                <w:szCs w:val="18"/>
              </w:rPr>
              <w:t>延续性项目</w:t>
            </w:r>
          </w:p>
        </w:tc>
        <w:tc>
          <w:tcPr>
            <w:tcW w:w="1460" w:type="dxa"/>
            <w:gridSpan w:val="2"/>
            <w:shd w:val="clear" w:color="auto" w:fill="auto"/>
            <w:vAlign w:val="center"/>
          </w:tcPr>
          <w:p w:rsidR="0054469A" w:rsidRDefault="00502E64">
            <w:pPr>
              <w:jc w:val="center"/>
              <w:rPr>
                <w:b/>
                <w:sz w:val="18"/>
                <w:szCs w:val="18"/>
              </w:rPr>
            </w:pPr>
            <w:r>
              <w:rPr>
                <w:rFonts w:hint="eastAsia"/>
                <w:b/>
                <w:sz w:val="18"/>
                <w:szCs w:val="18"/>
              </w:rPr>
              <w:t>资金用途</w:t>
            </w:r>
          </w:p>
        </w:tc>
        <w:tc>
          <w:tcPr>
            <w:tcW w:w="3507" w:type="dxa"/>
            <w:gridSpan w:val="4"/>
            <w:shd w:val="clear" w:color="auto" w:fill="auto"/>
            <w:vAlign w:val="center"/>
          </w:tcPr>
          <w:p w:rsidR="0054469A" w:rsidRDefault="00502E64">
            <w:pPr>
              <w:jc w:val="center"/>
              <w:rPr>
                <w:sz w:val="18"/>
                <w:szCs w:val="18"/>
              </w:rPr>
            </w:pPr>
            <w:r>
              <w:rPr>
                <w:rFonts w:hint="eastAsia"/>
                <w:sz w:val="18"/>
                <w:szCs w:val="18"/>
              </w:rPr>
              <w:t>业务类</w:t>
            </w:r>
          </w:p>
        </w:tc>
      </w:tr>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资金性质</w:t>
            </w:r>
          </w:p>
        </w:tc>
        <w:tc>
          <w:tcPr>
            <w:tcW w:w="3028" w:type="dxa"/>
            <w:gridSpan w:val="4"/>
            <w:shd w:val="clear" w:color="auto" w:fill="auto"/>
            <w:vAlign w:val="center"/>
          </w:tcPr>
          <w:p w:rsidR="0054469A" w:rsidRDefault="00502E64">
            <w:pPr>
              <w:jc w:val="center"/>
              <w:rPr>
                <w:b/>
                <w:sz w:val="18"/>
                <w:szCs w:val="18"/>
              </w:rPr>
            </w:pPr>
            <w:r>
              <w:rPr>
                <w:rFonts w:hint="eastAsia"/>
                <w:sz w:val="18"/>
                <w:szCs w:val="18"/>
              </w:rPr>
              <w:t>一般公共预算</w:t>
            </w:r>
          </w:p>
        </w:tc>
        <w:tc>
          <w:tcPr>
            <w:tcW w:w="1460" w:type="dxa"/>
            <w:gridSpan w:val="2"/>
            <w:shd w:val="clear" w:color="auto" w:fill="auto"/>
            <w:vAlign w:val="center"/>
          </w:tcPr>
          <w:p w:rsidR="0054469A" w:rsidRDefault="00502E64">
            <w:pPr>
              <w:jc w:val="center"/>
              <w:rPr>
                <w:b/>
                <w:sz w:val="18"/>
                <w:szCs w:val="18"/>
              </w:rPr>
            </w:pPr>
            <w:r>
              <w:rPr>
                <w:rFonts w:hint="eastAsia"/>
                <w:b/>
                <w:sz w:val="18"/>
                <w:szCs w:val="18"/>
              </w:rPr>
              <w:t>项目分类</w:t>
            </w:r>
          </w:p>
        </w:tc>
        <w:tc>
          <w:tcPr>
            <w:tcW w:w="3507" w:type="dxa"/>
            <w:gridSpan w:val="4"/>
            <w:shd w:val="clear" w:color="auto" w:fill="auto"/>
            <w:vAlign w:val="center"/>
          </w:tcPr>
          <w:p w:rsidR="0054469A" w:rsidRDefault="00502E64">
            <w:pPr>
              <w:jc w:val="center"/>
              <w:rPr>
                <w:sz w:val="18"/>
                <w:szCs w:val="18"/>
              </w:rPr>
            </w:pPr>
            <w:r>
              <w:rPr>
                <w:rFonts w:hint="eastAsia"/>
                <w:sz w:val="18"/>
                <w:szCs w:val="18"/>
              </w:rPr>
              <w:t>保障运转类</w:t>
            </w:r>
          </w:p>
        </w:tc>
      </w:tr>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项目资金</w:t>
            </w:r>
            <w:r>
              <w:rPr>
                <w:rFonts w:hint="eastAsia"/>
                <w:b/>
                <w:sz w:val="18"/>
                <w:szCs w:val="18"/>
              </w:rPr>
              <w:t>(</w:t>
            </w:r>
            <w:r>
              <w:rPr>
                <w:rFonts w:hint="eastAsia"/>
                <w:b/>
                <w:sz w:val="18"/>
                <w:szCs w:val="18"/>
              </w:rPr>
              <w:t>万元</w:t>
            </w:r>
            <w:r>
              <w:rPr>
                <w:rFonts w:hint="eastAsia"/>
                <w:b/>
                <w:sz w:val="18"/>
                <w:szCs w:val="18"/>
              </w:rPr>
              <w:t>)</w:t>
            </w:r>
          </w:p>
        </w:tc>
        <w:tc>
          <w:tcPr>
            <w:tcW w:w="1417" w:type="dxa"/>
            <w:shd w:val="clear" w:color="auto" w:fill="auto"/>
            <w:vAlign w:val="center"/>
          </w:tcPr>
          <w:p w:rsidR="0054469A" w:rsidRDefault="00502E64">
            <w:pPr>
              <w:jc w:val="center"/>
              <w:rPr>
                <w:sz w:val="18"/>
                <w:szCs w:val="18"/>
              </w:rPr>
            </w:pPr>
            <w:r>
              <w:rPr>
                <w:rFonts w:hint="eastAsia"/>
                <w:sz w:val="18"/>
                <w:szCs w:val="18"/>
              </w:rPr>
              <w:t>年度资金总额</w:t>
            </w:r>
          </w:p>
        </w:tc>
        <w:tc>
          <w:tcPr>
            <w:tcW w:w="1276" w:type="dxa"/>
            <w:gridSpan w:val="2"/>
            <w:shd w:val="clear" w:color="auto" w:fill="auto"/>
            <w:vAlign w:val="center"/>
          </w:tcPr>
          <w:p w:rsidR="0054469A" w:rsidRDefault="00502E64">
            <w:pPr>
              <w:jc w:val="center"/>
              <w:rPr>
                <w:sz w:val="18"/>
                <w:szCs w:val="18"/>
              </w:rPr>
            </w:pPr>
            <w:r>
              <w:rPr>
                <w:rFonts w:hint="eastAsia"/>
                <w:sz w:val="18"/>
                <w:szCs w:val="18"/>
              </w:rPr>
              <w:t>180.00</w:t>
            </w:r>
          </w:p>
        </w:tc>
        <w:tc>
          <w:tcPr>
            <w:tcW w:w="1559" w:type="dxa"/>
            <w:gridSpan w:val="2"/>
            <w:shd w:val="clear" w:color="auto" w:fill="auto"/>
            <w:vAlign w:val="center"/>
          </w:tcPr>
          <w:p w:rsidR="0054469A" w:rsidRDefault="00502E64">
            <w:pPr>
              <w:jc w:val="center"/>
              <w:rPr>
                <w:sz w:val="18"/>
                <w:szCs w:val="18"/>
              </w:rPr>
            </w:pPr>
            <w:r>
              <w:rPr>
                <w:rFonts w:hint="eastAsia"/>
                <w:sz w:val="18"/>
                <w:szCs w:val="18"/>
              </w:rPr>
              <w:t>其中：中央补助安排</w:t>
            </w:r>
          </w:p>
        </w:tc>
        <w:tc>
          <w:tcPr>
            <w:tcW w:w="1418" w:type="dxa"/>
            <w:gridSpan w:val="2"/>
            <w:shd w:val="clear" w:color="auto" w:fill="auto"/>
            <w:vAlign w:val="center"/>
          </w:tcPr>
          <w:p w:rsidR="0054469A" w:rsidRDefault="00502E64">
            <w:pPr>
              <w:jc w:val="center"/>
              <w:rPr>
                <w:sz w:val="18"/>
                <w:szCs w:val="18"/>
              </w:rPr>
            </w:pPr>
            <w:r>
              <w:rPr>
                <w:rFonts w:hint="eastAsia"/>
                <w:sz w:val="18"/>
                <w:szCs w:val="18"/>
              </w:rPr>
              <w:t>0.00</w:t>
            </w:r>
          </w:p>
        </w:tc>
        <w:tc>
          <w:tcPr>
            <w:tcW w:w="992" w:type="dxa"/>
            <w:gridSpan w:val="2"/>
            <w:shd w:val="clear" w:color="auto" w:fill="auto"/>
            <w:vAlign w:val="center"/>
          </w:tcPr>
          <w:p w:rsidR="0054469A" w:rsidRDefault="00502E64">
            <w:pPr>
              <w:jc w:val="center"/>
              <w:rPr>
                <w:sz w:val="18"/>
                <w:szCs w:val="18"/>
              </w:rPr>
            </w:pPr>
            <w:r>
              <w:rPr>
                <w:rFonts w:hint="eastAsia"/>
                <w:sz w:val="18"/>
                <w:szCs w:val="18"/>
              </w:rPr>
              <w:t>省级财政安排</w:t>
            </w:r>
          </w:p>
        </w:tc>
        <w:tc>
          <w:tcPr>
            <w:tcW w:w="1333" w:type="dxa"/>
            <w:shd w:val="clear" w:color="auto" w:fill="auto"/>
            <w:vAlign w:val="center"/>
          </w:tcPr>
          <w:p w:rsidR="0054469A" w:rsidRDefault="00502E64">
            <w:pPr>
              <w:jc w:val="center"/>
              <w:rPr>
                <w:sz w:val="18"/>
                <w:szCs w:val="18"/>
              </w:rPr>
            </w:pPr>
            <w:r>
              <w:rPr>
                <w:rFonts w:hint="eastAsia"/>
                <w:sz w:val="18"/>
                <w:szCs w:val="18"/>
              </w:rPr>
              <w:t>180.00</w:t>
            </w:r>
          </w:p>
        </w:tc>
      </w:tr>
      <w:tr w:rsidR="0054469A">
        <w:trPr>
          <w:trHeight w:val="1985"/>
        </w:trPr>
        <w:tc>
          <w:tcPr>
            <w:tcW w:w="1526" w:type="dxa"/>
            <w:shd w:val="clear" w:color="auto" w:fill="auto"/>
            <w:vAlign w:val="center"/>
          </w:tcPr>
          <w:p w:rsidR="0054469A" w:rsidRDefault="00502E64">
            <w:pPr>
              <w:jc w:val="center"/>
              <w:rPr>
                <w:b/>
                <w:sz w:val="18"/>
                <w:szCs w:val="18"/>
              </w:rPr>
            </w:pPr>
            <w:r>
              <w:rPr>
                <w:rFonts w:hint="eastAsia"/>
                <w:b/>
                <w:sz w:val="18"/>
                <w:szCs w:val="18"/>
              </w:rPr>
              <w:t>年度绩效目标</w:t>
            </w:r>
          </w:p>
        </w:tc>
        <w:tc>
          <w:tcPr>
            <w:tcW w:w="7995" w:type="dxa"/>
            <w:gridSpan w:val="10"/>
            <w:shd w:val="clear" w:color="auto" w:fill="auto"/>
            <w:vAlign w:val="center"/>
          </w:tcPr>
          <w:p w:rsidR="0054469A" w:rsidRDefault="00502E64">
            <w:pPr>
              <w:rPr>
                <w:b/>
                <w:sz w:val="18"/>
                <w:szCs w:val="18"/>
              </w:rPr>
            </w:pPr>
            <w:r>
              <w:rPr>
                <w:rFonts w:hint="eastAsia"/>
                <w:color w:val="000000"/>
                <w:sz w:val="18"/>
                <w:szCs w:val="18"/>
              </w:rPr>
              <w:t>进一步发挥好能源所及国际中心对我国、我省对外宣传、技术交流及国际合作的重要平台和窗口作用，进一步保证联合国及有关部委援外技术培训和国际合作重要平台的基础设施正常运转；做好国内外官员和专家等的来访、参观、考察和交流，进一步全方面展示我省可再生能源产品和技术发展。此项目主要用于保障能源所和榆中太阳能基地的正常运转。</w:t>
            </w:r>
            <w:r>
              <w:rPr>
                <w:rFonts w:hint="eastAsia"/>
                <w:color w:val="000000"/>
                <w:sz w:val="18"/>
                <w:szCs w:val="18"/>
              </w:rPr>
              <w:t>1</w:t>
            </w:r>
            <w:r>
              <w:rPr>
                <w:rFonts w:hint="eastAsia"/>
                <w:color w:val="000000"/>
                <w:sz w:val="18"/>
                <w:szCs w:val="18"/>
              </w:rPr>
              <w:t>、能源所综合大楼与国际中心实验室、办公区水、电、暖保洁的正常运转；</w:t>
            </w:r>
            <w:r>
              <w:rPr>
                <w:rFonts w:hint="eastAsia"/>
                <w:color w:val="000000"/>
                <w:sz w:val="18"/>
                <w:szCs w:val="18"/>
              </w:rPr>
              <w:t>2</w:t>
            </w:r>
            <w:r>
              <w:rPr>
                <w:rFonts w:hint="eastAsia"/>
                <w:color w:val="000000"/>
                <w:sz w:val="18"/>
                <w:szCs w:val="18"/>
              </w:rPr>
              <w:t>、能源所与国际中心水、电、暖、保洁工作的正常运转。</w:t>
            </w:r>
            <w:r>
              <w:rPr>
                <w:rFonts w:hint="eastAsia"/>
                <w:color w:val="000000"/>
                <w:sz w:val="18"/>
                <w:szCs w:val="18"/>
              </w:rPr>
              <w:t>3</w:t>
            </w:r>
            <w:r>
              <w:rPr>
                <w:rFonts w:hint="eastAsia"/>
                <w:color w:val="000000"/>
                <w:sz w:val="18"/>
                <w:szCs w:val="18"/>
              </w:rPr>
              <w:t>、能源所与国际太阳能中心办公及会议室的运行；</w:t>
            </w:r>
            <w:r>
              <w:rPr>
                <w:rFonts w:hint="eastAsia"/>
                <w:color w:val="000000"/>
                <w:sz w:val="18"/>
                <w:szCs w:val="18"/>
              </w:rPr>
              <w:t>4</w:t>
            </w:r>
            <w:r>
              <w:rPr>
                <w:rFonts w:hint="eastAsia"/>
                <w:color w:val="000000"/>
                <w:sz w:val="18"/>
                <w:szCs w:val="18"/>
              </w:rPr>
              <w:t>、国际太阳能中心大楼各种节能示范设施（太阳能光伏系统、太阳能光热系统、太阳能采暖降温系统、太阳能水源热泵系统等）的维护；</w:t>
            </w:r>
            <w:r>
              <w:rPr>
                <w:rFonts w:hint="eastAsia"/>
                <w:color w:val="000000"/>
                <w:sz w:val="18"/>
                <w:szCs w:val="18"/>
              </w:rPr>
              <w:t>5</w:t>
            </w:r>
            <w:r>
              <w:rPr>
                <w:rFonts w:hint="eastAsia"/>
                <w:color w:val="000000"/>
                <w:sz w:val="18"/>
                <w:szCs w:val="18"/>
              </w:rPr>
              <w:t>、节能建筑示范，主要是采暖降温系统，节能达到</w:t>
            </w:r>
            <w:r>
              <w:rPr>
                <w:rFonts w:hint="eastAsia"/>
                <w:color w:val="000000"/>
                <w:sz w:val="18"/>
                <w:szCs w:val="18"/>
              </w:rPr>
              <w:t>72%</w:t>
            </w:r>
            <w:r>
              <w:rPr>
                <w:rFonts w:hint="eastAsia"/>
                <w:color w:val="000000"/>
                <w:sz w:val="18"/>
                <w:szCs w:val="18"/>
              </w:rPr>
              <w:t>以上，光伏发电示范及光热发电示范。</w:t>
            </w:r>
            <w:r>
              <w:rPr>
                <w:rFonts w:hint="eastAsia"/>
                <w:color w:val="000000"/>
                <w:sz w:val="18"/>
                <w:szCs w:val="18"/>
              </w:rPr>
              <w:t>6</w:t>
            </w:r>
            <w:r>
              <w:rPr>
                <w:rFonts w:hint="eastAsia"/>
                <w:color w:val="000000"/>
                <w:sz w:val="18"/>
                <w:szCs w:val="18"/>
              </w:rPr>
              <w:t>、榆中太阳能基地日常办公及示范设施及教学设备的正常维护及运行。</w:t>
            </w:r>
            <w:r>
              <w:rPr>
                <w:rFonts w:hint="eastAsia"/>
                <w:color w:val="000000"/>
                <w:sz w:val="18"/>
                <w:szCs w:val="18"/>
              </w:rPr>
              <w:t>7</w:t>
            </w:r>
            <w:r>
              <w:rPr>
                <w:rFonts w:hint="eastAsia"/>
                <w:color w:val="000000"/>
                <w:sz w:val="18"/>
                <w:szCs w:val="18"/>
              </w:rPr>
              <w:t>、其他设备（实验室设备除外）的正常运行和维护。</w:t>
            </w:r>
          </w:p>
        </w:tc>
      </w:tr>
      <w:tr w:rsidR="0054469A">
        <w:trPr>
          <w:trHeight w:val="572"/>
        </w:trPr>
        <w:tc>
          <w:tcPr>
            <w:tcW w:w="1526" w:type="dxa"/>
            <w:shd w:val="clear" w:color="auto" w:fill="auto"/>
            <w:vAlign w:val="center"/>
          </w:tcPr>
          <w:p w:rsidR="0054469A" w:rsidRDefault="00502E64">
            <w:pPr>
              <w:jc w:val="center"/>
              <w:rPr>
                <w:b/>
                <w:sz w:val="18"/>
                <w:szCs w:val="18"/>
              </w:rPr>
            </w:pPr>
            <w:r>
              <w:rPr>
                <w:rFonts w:hint="eastAsia"/>
                <w:b/>
                <w:sz w:val="18"/>
                <w:szCs w:val="18"/>
              </w:rPr>
              <w:t>一级指标</w:t>
            </w:r>
          </w:p>
        </w:tc>
        <w:tc>
          <w:tcPr>
            <w:tcW w:w="1701" w:type="dxa"/>
            <w:gridSpan w:val="2"/>
            <w:shd w:val="clear" w:color="auto" w:fill="auto"/>
            <w:vAlign w:val="center"/>
          </w:tcPr>
          <w:p w:rsidR="0054469A" w:rsidRDefault="00502E64">
            <w:pPr>
              <w:jc w:val="center"/>
              <w:rPr>
                <w:b/>
                <w:sz w:val="18"/>
                <w:szCs w:val="18"/>
              </w:rPr>
            </w:pPr>
            <w:r>
              <w:rPr>
                <w:rFonts w:hint="eastAsia"/>
                <w:b/>
                <w:sz w:val="18"/>
                <w:szCs w:val="18"/>
              </w:rPr>
              <w:t>二级指标</w:t>
            </w:r>
          </w:p>
        </w:tc>
        <w:tc>
          <w:tcPr>
            <w:tcW w:w="4252" w:type="dxa"/>
            <w:gridSpan w:val="6"/>
            <w:shd w:val="clear" w:color="auto" w:fill="auto"/>
            <w:vAlign w:val="center"/>
          </w:tcPr>
          <w:p w:rsidR="0054469A" w:rsidRDefault="00502E64">
            <w:pPr>
              <w:jc w:val="center"/>
              <w:rPr>
                <w:b/>
                <w:sz w:val="18"/>
                <w:szCs w:val="18"/>
              </w:rPr>
            </w:pPr>
            <w:r>
              <w:rPr>
                <w:rFonts w:hint="eastAsia"/>
                <w:b/>
                <w:sz w:val="18"/>
                <w:szCs w:val="18"/>
              </w:rPr>
              <w:t>三级指标</w:t>
            </w:r>
          </w:p>
        </w:tc>
        <w:tc>
          <w:tcPr>
            <w:tcW w:w="2042" w:type="dxa"/>
            <w:gridSpan w:val="2"/>
            <w:shd w:val="clear" w:color="auto" w:fill="auto"/>
            <w:vAlign w:val="center"/>
          </w:tcPr>
          <w:p w:rsidR="0054469A" w:rsidRDefault="00502E64">
            <w:pPr>
              <w:jc w:val="center"/>
              <w:rPr>
                <w:b/>
                <w:sz w:val="18"/>
                <w:szCs w:val="18"/>
              </w:rPr>
            </w:pPr>
            <w:r>
              <w:rPr>
                <w:rFonts w:hint="eastAsia"/>
                <w:b/>
                <w:sz w:val="18"/>
                <w:szCs w:val="18"/>
              </w:rPr>
              <w:t>指标目标值</w:t>
            </w:r>
          </w:p>
        </w:tc>
      </w:tr>
      <w:tr w:rsidR="0054469A">
        <w:trPr>
          <w:trHeight w:val="300"/>
        </w:trPr>
        <w:tc>
          <w:tcPr>
            <w:tcW w:w="1526" w:type="dxa"/>
            <w:vMerge w:val="restart"/>
            <w:shd w:val="clear" w:color="auto" w:fill="auto"/>
            <w:vAlign w:val="center"/>
          </w:tcPr>
          <w:p w:rsidR="0054469A" w:rsidRDefault="00502E64">
            <w:pPr>
              <w:jc w:val="center"/>
              <w:rPr>
                <w:sz w:val="18"/>
                <w:szCs w:val="18"/>
              </w:rPr>
            </w:pPr>
            <w:r>
              <w:rPr>
                <w:rFonts w:hint="eastAsia"/>
                <w:sz w:val="18"/>
                <w:szCs w:val="18"/>
              </w:rPr>
              <w:t>产出指标</w:t>
            </w: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数量指标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维护太阳能光热系统、水源热泵系统等次数</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=2</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质量指标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设备检验合格率（</w:t>
            </w:r>
            <w:r>
              <w:rPr>
                <w:rFonts w:hint="eastAsia"/>
                <w:sz w:val="18"/>
                <w:szCs w:val="18"/>
              </w:rPr>
              <w:t>%</w:t>
            </w:r>
            <w:r>
              <w:rPr>
                <w:rFonts w:hint="eastAsia"/>
                <w:sz w:val="18"/>
                <w:szCs w:val="18"/>
              </w:rPr>
              <w:t>）</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大楼正常运行率</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能源所正常运行率</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检测检验设备验收合格率（</w:t>
            </w:r>
            <w:r>
              <w:rPr>
                <w:rFonts w:hint="eastAsia"/>
                <w:sz w:val="18"/>
                <w:szCs w:val="18"/>
              </w:rPr>
              <w:t>%</w:t>
            </w:r>
            <w:r>
              <w:rPr>
                <w:rFonts w:hint="eastAsia"/>
                <w:sz w:val="18"/>
                <w:szCs w:val="18"/>
              </w:rPr>
              <w:t>）</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时效指标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项目完成及时率（</w:t>
            </w:r>
            <w:r>
              <w:rPr>
                <w:rFonts w:hint="eastAsia"/>
                <w:sz w:val="18"/>
                <w:szCs w:val="18"/>
              </w:rPr>
              <w:t>%</w:t>
            </w:r>
            <w:r>
              <w:rPr>
                <w:rFonts w:hint="eastAsia"/>
                <w:sz w:val="18"/>
                <w:szCs w:val="18"/>
              </w:rPr>
              <w:t>）</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预算资金到位率</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val="restart"/>
            <w:shd w:val="clear" w:color="auto" w:fill="auto"/>
            <w:vAlign w:val="center"/>
          </w:tcPr>
          <w:p w:rsidR="0054469A" w:rsidRDefault="00502E64">
            <w:pPr>
              <w:jc w:val="center"/>
              <w:rPr>
                <w:sz w:val="18"/>
                <w:szCs w:val="18"/>
              </w:rPr>
            </w:pPr>
            <w:r>
              <w:rPr>
                <w:rFonts w:hint="eastAsia"/>
                <w:sz w:val="18"/>
                <w:szCs w:val="18"/>
              </w:rPr>
              <w:t>成本指标</w:t>
            </w: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经济成本指标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项目按预算标准执行情况</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val="restart"/>
            <w:shd w:val="clear" w:color="auto" w:fill="auto"/>
            <w:vAlign w:val="center"/>
          </w:tcPr>
          <w:p w:rsidR="0054469A" w:rsidRDefault="00502E64">
            <w:pPr>
              <w:jc w:val="center"/>
              <w:rPr>
                <w:sz w:val="18"/>
                <w:szCs w:val="18"/>
              </w:rPr>
            </w:pPr>
            <w:r>
              <w:rPr>
                <w:rFonts w:hint="eastAsia"/>
                <w:sz w:val="18"/>
                <w:szCs w:val="18"/>
              </w:rPr>
              <w:t>效益指标</w:t>
            </w: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经济效益指标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绿色建筑覆盖率（</w:t>
            </w:r>
            <w:r>
              <w:rPr>
                <w:rFonts w:hint="eastAsia"/>
                <w:sz w:val="18"/>
                <w:szCs w:val="18"/>
              </w:rPr>
              <w:t>%</w:t>
            </w:r>
            <w:r>
              <w:rPr>
                <w:rFonts w:hint="eastAsia"/>
                <w:sz w:val="18"/>
                <w:szCs w:val="18"/>
              </w:rPr>
              <w:t>）</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社会效益指标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信息化公开程度</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公开</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生态效益指标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大楼维修养护机制健全性</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健全</w:t>
            </w:r>
          </w:p>
        </w:tc>
      </w:tr>
      <w:tr w:rsidR="0054469A">
        <w:trPr>
          <w:trHeight w:val="300"/>
        </w:trPr>
        <w:tc>
          <w:tcPr>
            <w:tcW w:w="1526" w:type="dxa"/>
            <w:shd w:val="clear" w:color="auto" w:fill="auto"/>
            <w:vAlign w:val="center"/>
          </w:tcPr>
          <w:p w:rsidR="0054469A" w:rsidRDefault="00502E64">
            <w:pPr>
              <w:jc w:val="center"/>
              <w:rPr>
                <w:sz w:val="18"/>
                <w:szCs w:val="18"/>
              </w:rPr>
            </w:pPr>
            <w:r>
              <w:rPr>
                <w:rFonts w:hint="eastAsia"/>
                <w:sz w:val="18"/>
                <w:szCs w:val="18"/>
              </w:rPr>
              <w:t>满意度指标</w:t>
            </w:r>
          </w:p>
        </w:tc>
        <w:tc>
          <w:tcPr>
            <w:tcW w:w="1701" w:type="dxa"/>
            <w:gridSpan w:val="2"/>
            <w:shd w:val="clear" w:color="auto" w:fill="auto"/>
            <w:vAlign w:val="center"/>
          </w:tcPr>
          <w:p w:rsidR="0054469A" w:rsidRDefault="00502E64">
            <w:pPr>
              <w:jc w:val="center"/>
              <w:rPr>
                <w:sz w:val="18"/>
                <w:szCs w:val="18"/>
              </w:rPr>
            </w:pPr>
            <w:r>
              <w:rPr>
                <w:rFonts w:hint="eastAsia"/>
                <w:sz w:val="18"/>
                <w:szCs w:val="18"/>
              </w:rPr>
              <w:t>服务对象满意度指标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外来人员满意度（</w:t>
            </w:r>
            <w:r>
              <w:rPr>
                <w:rFonts w:hint="eastAsia"/>
                <w:sz w:val="18"/>
                <w:szCs w:val="18"/>
              </w:rPr>
              <w:t>%</w:t>
            </w:r>
            <w:r>
              <w:rPr>
                <w:rFonts w:hint="eastAsia"/>
                <w:sz w:val="18"/>
                <w:szCs w:val="18"/>
              </w:rPr>
              <w:t>）</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bl>
    <w:p w:rsidR="0054469A" w:rsidRDefault="0054469A">
      <w:pPr>
        <w:widowControl/>
        <w:spacing w:line="560" w:lineRule="exact"/>
        <w:ind w:firstLineChars="200" w:firstLine="360"/>
        <w:jc w:val="left"/>
        <w:rPr>
          <w:rFonts w:ascii="仿宋_GB2312" w:eastAsia="仿宋_GB2312" w:hAnsi="微软雅黑"/>
          <w:sz w:val="18"/>
          <w:szCs w:val="18"/>
        </w:rPr>
        <w:sectPr w:rsidR="0054469A">
          <w:pgSz w:w="11906" w:h="16838"/>
          <w:pgMar w:top="1134" w:right="1134" w:bottom="1134" w:left="1134" w:header="851" w:footer="992" w:gutter="0"/>
          <w:cols w:space="425"/>
          <w:docGrid w:type="lines" w:linePitch="312"/>
        </w:sectPr>
      </w:pPr>
    </w:p>
    <w:p w:rsidR="0054469A" w:rsidRDefault="00502E64">
      <w:pPr>
        <w:spacing w:line="560" w:lineRule="exact"/>
        <w:jc w:val="center"/>
        <w:rPr>
          <w:rFonts w:ascii="仿宋_GB2312" w:eastAsia="仿宋_GB2312"/>
          <w:b/>
          <w:sz w:val="28"/>
          <w:szCs w:val="28"/>
        </w:rPr>
      </w:pPr>
      <w:r>
        <w:rPr>
          <w:rFonts w:ascii="仿宋_GB2312" w:eastAsia="仿宋_GB2312" w:hint="eastAsia"/>
          <w:b/>
          <w:sz w:val="28"/>
          <w:szCs w:val="28"/>
        </w:rPr>
        <w:lastRenderedPageBreak/>
        <w:t>项目支出绩效目标表</w:t>
      </w:r>
    </w:p>
    <w:p w:rsidR="0054469A" w:rsidRDefault="0054469A"/>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417"/>
        <w:gridCol w:w="284"/>
        <w:gridCol w:w="992"/>
        <w:gridCol w:w="335"/>
        <w:gridCol w:w="1224"/>
        <w:gridCol w:w="236"/>
        <w:gridCol w:w="1182"/>
        <w:gridCol w:w="283"/>
        <w:gridCol w:w="709"/>
        <w:gridCol w:w="1333"/>
      </w:tblGrid>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预算单位</w:t>
            </w:r>
          </w:p>
        </w:tc>
        <w:tc>
          <w:tcPr>
            <w:tcW w:w="3028" w:type="dxa"/>
            <w:gridSpan w:val="4"/>
            <w:shd w:val="clear" w:color="auto" w:fill="auto"/>
            <w:vAlign w:val="center"/>
          </w:tcPr>
          <w:p w:rsidR="0054469A" w:rsidRDefault="00502E64">
            <w:pPr>
              <w:jc w:val="center"/>
              <w:rPr>
                <w:b/>
                <w:sz w:val="18"/>
                <w:szCs w:val="18"/>
              </w:rPr>
            </w:pPr>
            <w:r>
              <w:rPr>
                <w:rFonts w:hint="eastAsia"/>
                <w:sz w:val="18"/>
                <w:szCs w:val="18"/>
              </w:rPr>
              <w:t>甘肃自然能源研究所</w:t>
            </w:r>
          </w:p>
        </w:tc>
        <w:tc>
          <w:tcPr>
            <w:tcW w:w="1460" w:type="dxa"/>
            <w:gridSpan w:val="2"/>
            <w:shd w:val="clear" w:color="auto" w:fill="auto"/>
            <w:vAlign w:val="center"/>
          </w:tcPr>
          <w:p w:rsidR="0054469A" w:rsidRDefault="00502E64">
            <w:pPr>
              <w:jc w:val="center"/>
              <w:rPr>
                <w:b/>
                <w:sz w:val="18"/>
                <w:szCs w:val="18"/>
              </w:rPr>
            </w:pPr>
            <w:r>
              <w:rPr>
                <w:rFonts w:hint="eastAsia"/>
                <w:b/>
                <w:sz w:val="18"/>
                <w:szCs w:val="18"/>
              </w:rPr>
              <w:t>项目名称</w:t>
            </w:r>
          </w:p>
        </w:tc>
        <w:tc>
          <w:tcPr>
            <w:tcW w:w="3507" w:type="dxa"/>
            <w:gridSpan w:val="4"/>
            <w:shd w:val="clear" w:color="auto" w:fill="auto"/>
            <w:vAlign w:val="center"/>
          </w:tcPr>
          <w:p w:rsidR="0054469A" w:rsidRDefault="00502E64">
            <w:pPr>
              <w:jc w:val="center"/>
              <w:rPr>
                <w:sz w:val="18"/>
                <w:szCs w:val="18"/>
              </w:rPr>
            </w:pPr>
            <w:r>
              <w:rPr>
                <w:rFonts w:hint="eastAsia"/>
                <w:sz w:val="18"/>
                <w:szCs w:val="18"/>
              </w:rPr>
              <w:t>科技创新及能力建设</w:t>
            </w:r>
          </w:p>
        </w:tc>
      </w:tr>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一级项目名称</w:t>
            </w:r>
          </w:p>
        </w:tc>
        <w:tc>
          <w:tcPr>
            <w:tcW w:w="3028" w:type="dxa"/>
            <w:gridSpan w:val="4"/>
            <w:shd w:val="clear" w:color="auto" w:fill="auto"/>
            <w:vAlign w:val="center"/>
          </w:tcPr>
          <w:p w:rsidR="0054469A" w:rsidRDefault="00502E64">
            <w:pPr>
              <w:jc w:val="center"/>
              <w:rPr>
                <w:b/>
                <w:sz w:val="18"/>
                <w:szCs w:val="18"/>
              </w:rPr>
            </w:pPr>
            <w:r>
              <w:rPr>
                <w:rFonts w:hint="eastAsia"/>
                <w:sz w:val="18"/>
                <w:szCs w:val="18"/>
              </w:rPr>
              <w:t>科技成果转化专项资金</w:t>
            </w:r>
          </w:p>
        </w:tc>
        <w:tc>
          <w:tcPr>
            <w:tcW w:w="1460" w:type="dxa"/>
            <w:gridSpan w:val="2"/>
            <w:shd w:val="clear" w:color="auto" w:fill="auto"/>
            <w:vAlign w:val="center"/>
          </w:tcPr>
          <w:p w:rsidR="0054469A" w:rsidRDefault="00502E64">
            <w:pPr>
              <w:jc w:val="center"/>
              <w:rPr>
                <w:b/>
                <w:sz w:val="18"/>
                <w:szCs w:val="18"/>
              </w:rPr>
            </w:pPr>
            <w:r>
              <w:rPr>
                <w:rFonts w:hint="eastAsia"/>
                <w:b/>
                <w:sz w:val="18"/>
                <w:szCs w:val="18"/>
              </w:rPr>
              <w:t>二级项目名称</w:t>
            </w:r>
          </w:p>
        </w:tc>
        <w:tc>
          <w:tcPr>
            <w:tcW w:w="3507" w:type="dxa"/>
            <w:gridSpan w:val="4"/>
            <w:shd w:val="clear" w:color="auto" w:fill="auto"/>
            <w:vAlign w:val="center"/>
          </w:tcPr>
          <w:p w:rsidR="0054469A" w:rsidRDefault="00502E64">
            <w:pPr>
              <w:jc w:val="center"/>
              <w:rPr>
                <w:sz w:val="18"/>
                <w:szCs w:val="18"/>
              </w:rPr>
            </w:pPr>
            <w:r>
              <w:rPr>
                <w:rFonts w:hint="eastAsia"/>
                <w:sz w:val="18"/>
                <w:szCs w:val="18"/>
              </w:rPr>
              <w:t>科技创新及能力建设</w:t>
            </w:r>
          </w:p>
        </w:tc>
      </w:tr>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项目类型</w:t>
            </w:r>
          </w:p>
        </w:tc>
        <w:tc>
          <w:tcPr>
            <w:tcW w:w="3028" w:type="dxa"/>
            <w:gridSpan w:val="4"/>
            <w:shd w:val="clear" w:color="auto" w:fill="auto"/>
            <w:vAlign w:val="center"/>
          </w:tcPr>
          <w:p w:rsidR="0054469A" w:rsidRDefault="00502E64">
            <w:pPr>
              <w:jc w:val="center"/>
              <w:rPr>
                <w:b/>
                <w:sz w:val="18"/>
                <w:szCs w:val="18"/>
              </w:rPr>
            </w:pPr>
            <w:r>
              <w:rPr>
                <w:rFonts w:hint="eastAsia"/>
                <w:sz w:val="18"/>
                <w:szCs w:val="18"/>
              </w:rPr>
              <w:t>延续性项目</w:t>
            </w:r>
          </w:p>
        </w:tc>
        <w:tc>
          <w:tcPr>
            <w:tcW w:w="1460" w:type="dxa"/>
            <w:gridSpan w:val="2"/>
            <w:shd w:val="clear" w:color="auto" w:fill="auto"/>
            <w:vAlign w:val="center"/>
          </w:tcPr>
          <w:p w:rsidR="0054469A" w:rsidRDefault="00502E64">
            <w:pPr>
              <w:jc w:val="center"/>
              <w:rPr>
                <w:b/>
                <w:sz w:val="18"/>
                <w:szCs w:val="18"/>
              </w:rPr>
            </w:pPr>
            <w:r>
              <w:rPr>
                <w:rFonts w:hint="eastAsia"/>
                <w:b/>
                <w:sz w:val="18"/>
                <w:szCs w:val="18"/>
              </w:rPr>
              <w:t>资金用途</w:t>
            </w:r>
          </w:p>
        </w:tc>
        <w:tc>
          <w:tcPr>
            <w:tcW w:w="3507" w:type="dxa"/>
            <w:gridSpan w:val="4"/>
            <w:shd w:val="clear" w:color="auto" w:fill="auto"/>
            <w:vAlign w:val="center"/>
          </w:tcPr>
          <w:p w:rsidR="0054469A" w:rsidRDefault="00502E64">
            <w:pPr>
              <w:jc w:val="center"/>
              <w:rPr>
                <w:sz w:val="18"/>
                <w:szCs w:val="18"/>
              </w:rPr>
            </w:pPr>
            <w:r>
              <w:rPr>
                <w:rFonts w:hint="eastAsia"/>
                <w:sz w:val="18"/>
                <w:szCs w:val="18"/>
              </w:rPr>
              <w:t>业务类</w:t>
            </w:r>
          </w:p>
        </w:tc>
      </w:tr>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资金性质</w:t>
            </w:r>
          </w:p>
        </w:tc>
        <w:tc>
          <w:tcPr>
            <w:tcW w:w="3028" w:type="dxa"/>
            <w:gridSpan w:val="4"/>
            <w:shd w:val="clear" w:color="auto" w:fill="auto"/>
            <w:vAlign w:val="center"/>
          </w:tcPr>
          <w:p w:rsidR="0054469A" w:rsidRDefault="00502E64">
            <w:pPr>
              <w:jc w:val="center"/>
              <w:rPr>
                <w:b/>
                <w:sz w:val="18"/>
                <w:szCs w:val="18"/>
              </w:rPr>
            </w:pPr>
            <w:r>
              <w:rPr>
                <w:rFonts w:hint="eastAsia"/>
                <w:sz w:val="18"/>
                <w:szCs w:val="18"/>
              </w:rPr>
              <w:t>一般公共预算</w:t>
            </w:r>
          </w:p>
        </w:tc>
        <w:tc>
          <w:tcPr>
            <w:tcW w:w="1460" w:type="dxa"/>
            <w:gridSpan w:val="2"/>
            <w:shd w:val="clear" w:color="auto" w:fill="auto"/>
            <w:vAlign w:val="center"/>
          </w:tcPr>
          <w:p w:rsidR="0054469A" w:rsidRDefault="00502E64">
            <w:pPr>
              <w:jc w:val="center"/>
              <w:rPr>
                <w:b/>
                <w:sz w:val="18"/>
                <w:szCs w:val="18"/>
              </w:rPr>
            </w:pPr>
            <w:r>
              <w:rPr>
                <w:rFonts w:hint="eastAsia"/>
                <w:b/>
                <w:sz w:val="18"/>
                <w:szCs w:val="18"/>
              </w:rPr>
              <w:t>项目分类</w:t>
            </w:r>
          </w:p>
        </w:tc>
        <w:tc>
          <w:tcPr>
            <w:tcW w:w="3507" w:type="dxa"/>
            <w:gridSpan w:val="4"/>
            <w:shd w:val="clear" w:color="auto" w:fill="auto"/>
            <w:vAlign w:val="center"/>
          </w:tcPr>
          <w:p w:rsidR="0054469A" w:rsidRDefault="00502E64">
            <w:pPr>
              <w:jc w:val="center"/>
              <w:rPr>
                <w:sz w:val="18"/>
                <w:szCs w:val="18"/>
              </w:rPr>
            </w:pPr>
            <w:r>
              <w:rPr>
                <w:rFonts w:hint="eastAsia"/>
                <w:sz w:val="18"/>
                <w:szCs w:val="18"/>
              </w:rPr>
              <w:t>经济社会发展类</w:t>
            </w:r>
          </w:p>
        </w:tc>
      </w:tr>
      <w:tr w:rsidR="0054469A">
        <w:trPr>
          <w:trHeight w:val="471"/>
        </w:trPr>
        <w:tc>
          <w:tcPr>
            <w:tcW w:w="1526" w:type="dxa"/>
            <w:shd w:val="clear" w:color="auto" w:fill="auto"/>
            <w:vAlign w:val="center"/>
          </w:tcPr>
          <w:p w:rsidR="0054469A" w:rsidRDefault="00502E64">
            <w:pPr>
              <w:jc w:val="center"/>
              <w:rPr>
                <w:b/>
                <w:sz w:val="18"/>
                <w:szCs w:val="18"/>
              </w:rPr>
            </w:pPr>
            <w:r>
              <w:rPr>
                <w:rFonts w:hint="eastAsia"/>
                <w:b/>
                <w:sz w:val="18"/>
                <w:szCs w:val="18"/>
              </w:rPr>
              <w:t>项目资金</w:t>
            </w:r>
            <w:r>
              <w:rPr>
                <w:rFonts w:hint="eastAsia"/>
                <w:b/>
                <w:sz w:val="18"/>
                <w:szCs w:val="18"/>
              </w:rPr>
              <w:t>(</w:t>
            </w:r>
            <w:r>
              <w:rPr>
                <w:rFonts w:hint="eastAsia"/>
                <w:b/>
                <w:sz w:val="18"/>
                <w:szCs w:val="18"/>
              </w:rPr>
              <w:t>万元</w:t>
            </w:r>
            <w:r>
              <w:rPr>
                <w:rFonts w:hint="eastAsia"/>
                <w:b/>
                <w:sz w:val="18"/>
                <w:szCs w:val="18"/>
              </w:rPr>
              <w:t>)</w:t>
            </w:r>
          </w:p>
        </w:tc>
        <w:tc>
          <w:tcPr>
            <w:tcW w:w="1417" w:type="dxa"/>
            <w:shd w:val="clear" w:color="auto" w:fill="auto"/>
            <w:vAlign w:val="center"/>
          </w:tcPr>
          <w:p w:rsidR="0054469A" w:rsidRDefault="00502E64">
            <w:pPr>
              <w:jc w:val="center"/>
              <w:rPr>
                <w:sz w:val="18"/>
                <w:szCs w:val="18"/>
              </w:rPr>
            </w:pPr>
            <w:r>
              <w:rPr>
                <w:rFonts w:hint="eastAsia"/>
                <w:sz w:val="18"/>
                <w:szCs w:val="18"/>
              </w:rPr>
              <w:t>年度资金总额</w:t>
            </w:r>
          </w:p>
        </w:tc>
        <w:tc>
          <w:tcPr>
            <w:tcW w:w="1276" w:type="dxa"/>
            <w:gridSpan w:val="2"/>
            <w:shd w:val="clear" w:color="auto" w:fill="auto"/>
            <w:vAlign w:val="center"/>
          </w:tcPr>
          <w:p w:rsidR="0054469A" w:rsidRDefault="00502E64">
            <w:pPr>
              <w:jc w:val="center"/>
              <w:rPr>
                <w:sz w:val="18"/>
                <w:szCs w:val="18"/>
              </w:rPr>
            </w:pPr>
            <w:r>
              <w:rPr>
                <w:rFonts w:hint="eastAsia"/>
                <w:sz w:val="18"/>
                <w:szCs w:val="18"/>
              </w:rPr>
              <w:t>800.00</w:t>
            </w:r>
          </w:p>
        </w:tc>
        <w:tc>
          <w:tcPr>
            <w:tcW w:w="1559" w:type="dxa"/>
            <w:gridSpan w:val="2"/>
            <w:shd w:val="clear" w:color="auto" w:fill="auto"/>
            <w:vAlign w:val="center"/>
          </w:tcPr>
          <w:p w:rsidR="0054469A" w:rsidRDefault="00502E64">
            <w:pPr>
              <w:jc w:val="center"/>
              <w:rPr>
                <w:sz w:val="18"/>
                <w:szCs w:val="18"/>
              </w:rPr>
            </w:pPr>
            <w:r>
              <w:rPr>
                <w:rFonts w:hint="eastAsia"/>
                <w:sz w:val="18"/>
                <w:szCs w:val="18"/>
              </w:rPr>
              <w:t>其中：中央补助安排</w:t>
            </w:r>
          </w:p>
        </w:tc>
        <w:tc>
          <w:tcPr>
            <w:tcW w:w="1418" w:type="dxa"/>
            <w:gridSpan w:val="2"/>
            <w:shd w:val="clear" w:color="auto" w:fill="auto"/>
            <w:vAlign w:val="center"/>
          </w:tcPr>
          <w:p w:rsidR="0054469A" w:rsidRDefault="00502E64">
            <w:pPr>
              <w:jc w:val="center"/>
              <w:rPr>
                <w:sz w:val="18"/>
                <w:szCs w:val="18"/>
              </w:rPr>
            </w:pPr>
            <w:r>
              <w:rPr>
                <w:rFonts w:hint="eastAsia"/>
                <w:sz w:val="18"/>
                <w:szCs w:val="18"/>
              </w:rPr>
              <w:t>0.00</w:t>
            </w:r>
          </w:p>
        </w:tc>
        <w:tc>
          <w:tcPr>
            <w:tcW w:w="992" w:type="dxa"/>
            <w:gridSpan w:val="2"/>
            <w:shd w:val="clear" w:color="auto" w:fill="auto"/>
            <w:vAlign w:val="center"/>
          </w:tcPr>
          <w:p w:rsidR="0054469A" w:rsidRDefault="00502E64">
            <w:pPr>
              <w:jc w:val="center"/>
              <w:rPr>
                <w:sz w:val="18"/>
                <w:szCs w:val="18"/>
              </w:rPr>
            </w:pPr>
            <w:r>
              <w:rPr>
                <w:rFonts w:hint="eastAsia"/>
                <w:sz w:val="18"/>
                <w:szCs w:val="18"/>
              </w:rPr>
              <w:t>省级财政安排</w:t>
            </w:r>
          </w:p>
        </w:tc>
        <w:tc>
          <w:tcPr>
            <w:tcW w:w="1333" w:type="dxa"/>
            <w:shd w:val="clear" w:color="auto" w:fill="auto"/>
            <w:vAlign w:val="center"/>
          </w:tcPr>
          <w:p w:rsidR="0054469A" w:rsidRDefault="00502E64">
            <w:pPr>
              <w:jc w:val="center"/>
              <w:rPr>
                <w:sz w:val="18"/>
                <w:szCs w:val="18"/>
              </w:rPr>
            </w:pPr>
            <w:r>
              <w:rPr>
                <w:rFonts w:hint="eastAsia"/>
                <w:sz w:val="18"/>
                <w:szCs w:val="18"/>
              </w:rPr>
              <w:t>800.00</w:t>
            </w:r>
          </w:p>
        </w:tc>
      </w:tr>
      <w:tr w:rsidR="0054469A">
        <w:trPr>
          <w:trHeight w:val="1985"/>
        </w:trPr>
        <w:tc>
          <w:tcPr>
            <w:tcW w:w="1526" w:type="dxa"/>
            <w:shd w:val="clear" w:color="auto" w:fill="auto"/>
            <w:vAlign w:val="center"/>
          </w:tcPr>
          <w:p w:rsidR="0054469A" w:rsidRDefault="00502E64">
            <w:pPr>
              <w:jc w:val="center"/>
              <w:rPr>
                <w:b/>
                <w:sz w:val="18"/>
                <w:szCs w:val="18"/>
              </w:rPr>
            </w:pPr>
            <w:r>
              <w:rPr>
                <w:rFonts w:hint="eastAsia"/>
                <w:b/>
                <w:sz w:val="18"/>
                <w:szCs w:val="18"/>
              </w:rPr>
              <w:t>年度绩效目标</w:t>
            </w:r>
          </w:p>
        </w:tc>
        <w:tc>
          <w:tcPr>
            <w:tcW w:w="7995" w:type="dxa"/>
            <w:gridSpan w:val="10"/>
            <w:shd w:val="clear" w:color="auto" w:fill="auto"/>
            <w:vAlign w:val="center"/>
          </w:tcPr>
          <w:p w:rsidR="0054469A" w:rsidRDefault="00502E64">
            <w:pPr>
              <w:rPr>
                <w:b/>
                <w:sz w:val="18"/>
                <w:szCs w:val="18"/>
              </w:rPr>
            </w:pPr>
            <w:r>
              <w:rPr>
                <w:rFonts w:hint="eastAsia"/>
                <w:color w:val="000000"/>
                <w:sz w:val="18"/>
                <w:szCs w:val="18"/>
              </w:rPr>
              <w:t>1</w:t>
            </w:r>
            <w:r>
              <w:rPr>
                <w:rFonts w:hint="eastAsia"/>
                <w:color w:val="000000"/>
                <w:sz w:val="18"/>
                <w:szCs w:val="18"/>
              </w:rPr>
              <w:t>、青年科技创新计划项目；培养青年科研人员独立主持科研项目、促进开展国际国内合作、寻找企业需求方向、进行创新研究的能力，并鼓励和支持在此研究基础上进一步申报更高级别的科研项目。</w:t>
            </w:r>
            <w:r>
              <w:rPr>
                <w:rFonts w:hint="eastAsia"/>
                <w:color w:val="000000"/>
                <w:sz w:val="18"/>
                <w:szCs w:val="18"/>
              </w:rPr>
              <w:t>2</w:t>
            </w:r>
            <w:r>
              <w:rPr>
                <w:rFonts w:hint="eastAsia"/>
                <w:color w:val="000000"/>
                <w:sz w:val="18"/>
                <w:szCs w:val="18"/>
              </w:rPr>
              <w:t>、重点研发计划项目；重点研发计划项目的目标是增强我所自主创新能力，保证我所重点研发计划任务顺利实施，提高我所在相关重点领域的科学研究水平和应用水平。</w:t>
            </w:r>
            <w:r>
              <w:rPr>
                <w:rFonts w:hint="eastAsia"/>
                <w:color w:val="000000"/>
                <w:sz w:val="18"/>
                <w:szCs w:val="18"/>
              </w:rPr>
              <w:t>3</w:t>
            </w:r>
            <w:r>
              <w:rPr>
                <w:rFonts w:hint="eastAsia"/>
                <w:color w:val="000000"/>
                <w:sz w:val="18"/>
                <w:szCs w:val="18"/>
              </w:rPr>
              <w:t>、基础能力及创新平台建设项目；为了更好地运行我所现有平台，加强所各个研究室的科研基础条件建设，更好地为我所科技创新及研究与开发活动服务。</w:t>
            </w:r>
            <w:r>
              <w:rPr>
                <w:rFonts w:hint="eastAsia"/>
                <w:color w:val="000000"/>
                <w:sz w:val="18"/>
                <w:szCs w:val="18"/>
              </w:rPr>
              <w:t>4</w:t>
            </w:r>
            <w:r>
              <w:rPr>
                <w:rFonts w:hint="eastAsia"/>
                <w:color w:val="000000"/>
                <w:sz w:val="18"/>
                <w:szCs w:val="18"/>
              </w:rPr>
              <w:t>、国际化、高层次人才培养项目；加快太阳能产品技术的对外宣传，加快产品结构优化升级，提升研发队伍整体水平，勇于走出国门，提高中国太阳能产品技术的知名度和美誉度，实现太阳能产业的可持续发展。</w:t>
            </w:r>
            <w:r>
              <w:rPr>
                <w:rFonts w:hint="eastAsia"/>
                <w:color w:val="000000"/>
                <w:sz w:val="18"/>
                <w:szCs w:val="18"/>
              </w:rPr>
              <w:t>5</w:t>
            </w:r>
            <w:r>
              <w:rPr>
                <w:rFonts w:hint="eastAsia"/>
                <w:color w:val="000000"/>
                <w:sz w:val="18"/>
                <w:szCs w:val="18"/>
              </w:rPr>
              <w:t>、可再生能源创新团队建设项目；为了更好地运行我所现有平台，加强所各个研究室的科研基础条件建设，更好地为我所科技创新及研究与开发活动服务，在建设期间实行年度考核，建设完成后实行定期评估。项目负责人应在项目结束后提交创新平台建设项目评估报告，经科研开发处审查通过后组织专家进行现场验收。评估结果分为优秀、良好、一般、不合格四个等级。</w:t>
            </w:r>
            <w:r>
              <w:rPr>
                <w:rFonts w:hint="eastAsia"/>
                <w:color w:val="000000"/>
                <w:sz w:val="18"/>
                <w:szCs w:val="18"/>
              </w:rPr>
              <w:t>6</w:t>
            </w:r>
            <w:r>
              <w:rPr>
                <w:rFonts w:hint="eastAsia"/>
                <w:color w:val="000000"/>
                <w:sz w:val="18"/>
                <w:szCs w:val="18"/>
              </w:rPr>
              <w:t>、精准扶贫产业化项目；完成我所精准扶贫产业化，包括实施太阳能路灯示范工程，做好农户的农资扶持工作，促进农民增收；完成年度赠送所需农用物资，开展农民产业致富培训，发展与农民相关的家庭产业，协助村委会进行公共设施建设。</w:t>
            </w:r>
            <w:r>
              <w:rPr>
                <w:rFonts w:hint="eastAsia"/>
                <w:color w:val="000000"/>
                <w:sz w:val="18"/>
                <w:szCs w:val="18"/>
              </w:rPr>
              <w:t>7</w:t>
            </w:r>
            <w:r>
              <w:rPr>
                <w:rFonts w:hint="eastAsia"/>
                <w:color w:val="000000"/>
                <w:sz w:val="18"/>
                <w:szCs w:val="18"/>
              </w:rPr>
              <w:t>、国际合作交流与技术转让项目；确保与国际组织的交流，国际合作项目：如南南合作项目和一带一路沿线国家合作交流项目，国内合作交流主要指同国内企事业单位、机构等开展的活动，人才培养主要是指派出人员参加相关培训、攻读学位或者访问学习等。</w:t>
            </w:r>
          </w:p>
        </w:tc>
      </w:tr>
      <w:tr w:rsidR="0054469A">
        <w:trPr>
          <w:trHeight w:val="572"/>
        </w:trPr>
        <w:tc>
          <w:tcPr>
            <w:tcW w:w="1526" w:type="dxa"/>
            <w:shd w:val="clear" w:color="auto" w:fill="auto"/>
            <w:vAlign w:val="center"/>
          </w:tcPr>
          <w:p w:rsidR="0054469A" w:rsidRDefault="00502E64">
            <w:pPr>
              <w:jc w:val="center"/>
              <w:rPr>
                <w:b/>
                <w:sz w:val="18"/>
                <w:szCs w:val="18"/>
              </w:rPr>
            </w:pPr>
            <w:r>
              <w:rPr>
                <w:rFonts w:hint="eastAsia"/>
                <w:b/>
                <w:sz w:val="18"/>
                <w:szCs w:val="18"/>
              </w:rPr>
              <w:t>一级指标</w:t>
            </w:r>
          </w:p>
        </w:tc>
        <w:tc>
          <w:tcPr>
            <w:tcW w:w="1701" w:type="dxa"/>
            <w:gridSpan w:val="2"/>
            <w:shd w:val="clear" w:color="auto" w:fill="auto"/>
            <w:vAlign w:val="center"/>
          </w:tcPr>
          <w:p w:rsidR="0054469A" w:rsidRDefault="00502E64">
            <w:pPr>
              <w:jc w:val="center"/>
              <w:rPr>
                <w:b/>
                <w:sz w:val="18"/>
                <w:szCs w:val="18"/>
              </w:rPr>
            </w:pPr>
            <w:r>
              <w:rPr>
                <w:rFonts w:hint="eastAsia"/>
                <w:b/>
                <w:sz w:val="18"/>
                <w:szCs w:val="18"/>
              </w:rPr>
              <w:t>二级指标</w:t>
            </w:r>
          </w:p>
        </w:tc>
        <w:tc>
          <w:tcPr>
            <w:tcW w:w="4252" w:type="dxa"/>
            <w:gridSpan w:val="6"/>
            <w:shd w:val="clear" w:color="auto" w:fill="auto"/>
            <w:vAlign w:val="center"/>
          </w:tcPr>
          <w:p w:rsidR="0054469A" w:rsidRDefault="00502E64">
            <w:pPr>
              <w:jc w:val="center"/>
              <w:rPr>
                <w:b/>
                <w:sz w:val="18"/>
                <w:szCs w:val="18"/>
              </w:rPr>
            </w:pPr>
            <w:r>
              <w:rPr>
                <w:rFonts w:hint="eastAsia"/>
                <w:b/>
                <w:sz w:val="18"/>
                <w:szCs w:val="18"/>
              </w:rPr>
              <w:t>三级指标</w:t>
            </w:r>
          </w:p>
        </w:tc>
        <w:tc>
          <w:tcPr>
            <w:tcW w:w="2042" w:type="dxa"/>
            <w:gridSpan w:val="2"/>
            <w:shd w:val="clear" w:color="auto" w:fill="auto"/>
            <w:vAlign w:val="center"/>
          </w:tcPr>
          <w:p w:rsidR="0054469A" w:rsidRDefault="00502E64">
            <w:pPr>
              <w:jc w:val="center"/>
              <w:rPr>
                <w:b/>
                <w:sz w:val="18"/>
                <w:szCs w:val="18"/>
              </w:rPr>
            </w:pPr>
            <w:r>
              <w:rPr>
                <w:rFonts w:hint="eastAsia"/>
                <w:b/>
                <w:sz w:val="18"/>
                <w:szCs w:val="18"/>
              </w:rPr>
              <w:t>指标目标值</w:t>
            </w:r>
          </w:p>
        </w:tc>
      </w:tr>
      <w:tr w:rsidR="0054469A">
        <w:trPr>
          <w:trHeight w:val="300"/>
        </w:trPr>
        <w:tc>
          <w:tcPr>
            <w:tcW w:w="1526" w:type="dxa"/>
            <w:vMerge w:val="restart"/>
            <w:shd w:val="clear" w:color="auto" w:fill="auto"/>
            <w:vAlign w:val="center"/>
          </w:tcPr>
          <w:p w:rsidR="0054469A" w:rsidRDefault="00502E64">
            <w:pPr>
              <w:jc w:val="center"/>
              <w:rPr>
                <w:sz w:val="18"/>
                <w:szCs w:val="18"/>
              </w:rPr>
            </w:pPr>
            <w:r>
              <w:rPr>
                <w:rFonts w:hint="eastAsia"/>
                <w:sz w:val="18"/>
                <w:szCs w:val="18"/>
              </w:rPr>
              <w:t>产出指标</w:t>
            </w: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数量指标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年援外技术培训与转让人次</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w:t>
            </w:r>
            <w:r>
              <w:rPr>
                <w:rFonts w:hint="eastAsia"/>
                <w:sz w:val="18"/>
                <w:szCs w:val="18"/>
              </w:rPr>
              <w:t>=80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“引进来”邀请外国专家来我所进行参观交流次数</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论文篇数、专利数量</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w:t>
            </w:r>
            <w:r>
              <w:rPr>
                <w:rFonts w:hint="eastAsia"/>
                <w:sz w:val="18"/>
                <w:szCs w:val="18"/>
              </w:rPr>
              <w:t>=5</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评聘正、副研究员</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=2</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引进及培养博士研究生</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w:t>
            </w:r>
            <w:r>
              <w:rPr>
                <w:rFonts w:hint="eastAsia"/>
                <w:sz w:val="18"/>
                <w:szCs w:val="18"/>
              </w:rPr>
              <w:t>=3</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质量指标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创新平台基础设施建设验收合格率</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引进人才考核合格率（</w:t>
            </w:r>
            <w:r>
              <w:rPr>
                <w:rFonts w:hint="eastAsia"/>
                <w:sz w:val="18"/>
                <w:szCs w:val="18"/>
              </w:rPr>
              <w:t>%</w:t>
            </w:r>
            <w:r>
              <w:rPr>
                <w:rFonts w:hint="eastAsia"/>
                <w:sz w:val="18"/>
                <w:szCs w:val="18"/>
              </w:rPr>
              <w:t>）</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论文发表期刊水平</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核心期刊、国家权威期刊</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时效指标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农民产业致富培训完成及时率</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及时</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交流会议完成及时性</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及时</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论文、专利发表完成及时性</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及时</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人才引进完成及时性</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及时</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信息化建设成本控制率（</w:t>
            </w:r>
            <w:r>
              <w:rPr>
                <w:rFonts w:hint="eastAsia"/>
                <w:sz w:val="18"/>
                <w:szCs w:val="18"/>
              </w:rPr>
              <w:t>%</w:t>
            </w:r>
            <w:r>
              <w:rPr>
                <w:rFonts w:hint="eastAsia"/>
                <w:sz w:val="18"/>
                <w:szCs w:val="18"/>
              </w:rPr>
              <w:t>）</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val="restart"/>
            <w:shd w:val="clear" w:color="auto" w:fill="auto"/>
            <w:vAlign w:val="center"/>
          </w:tcPr>
          <w:p w:rsidR="0054469A" w:rsidRDefault="00502E64">
            <w:pPr>
              <w:jc w:val="center"/>
              <w:rPr>
                <w:sz w:val="18"/>
                <w:szCs w:val="18"/>
              </w:rPr>
            </w:pPr>
            <w:r>
              <w:rPr>
                <w:rFonts w:hint="eastAsia"/>
                <w:sz w:val="18"/>
                <w:szCs w:val="18"/>
              </w:rPr>
              <w:t>成本指标</w:t>
            </w: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经济成本指标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科研设备购置成本（元</w:t>
            </w:r>
            <w:r>
              <w:rPr>
                <w:rFonts w:hint="eastAsia"/>
                <w:sz w:val="18"/>
                <w:szCs w:val="18"/>
              </w:rPr>
              <w:t>/</w:t>
            </w:r>
            <w:r>
              <w:rPr>
                <w:rFonts w:hint="eastAsia"/>
                <w:sz w:val="18"/>
                <w:szCs w:val="18"/>
              </w:rPr>
              <w:t>套）</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w:t>
            </w:r>
            <w:r>
              <w:rPr>
                <w:rFonts w:hint="eastAsia"/>
                <w:sz w:val="18"/>
                <w:szCs w:val="18"/>
              </w:rPr>
              <w:t>=1500</w:t>
            </w:r>
            <w:r>
              <w:rPr>
                <w:rFonts w:hint="eastAsia"/>
                <w:sz w:val="18"/>
                <w:szCs w:val="18"/>
              </w:rPr>
              <w:t>元</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科研设备利用率（</w:t>
            </w:r>
            <w:r>
              <w:rPr>
                <w:rFonts w:hint="eastAsia"/>
                <w:sz w:val="18"/>
                <w:szCs w:val="18"/>
              </w:rPr>
              <w:t>%</w:t>
            </w:r>
            <w:r>
              <w:rPr>
                <w:rFonts w:hint="eastAsia"/>
                <w:sz w:val="18"/>
                <w:szCs w:val="18"/>
              </w:rPr>
              <w:t>）</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shd w:val="clear" w:color="auto" w:fill="auto"/>
            <w:vAlign w:val="center"/>
          </w:tcPr>
          <w:p w:rsidR="0054469A" w:rsidRDefault="0054469A">
            <w:pPr>
              <w:jc w:val="center"/>
            </w:pPr>
          </w:p>
        </w:tc>
        <w:tc>
          <w:tcPr>
            <w:tcW w:w="4252" w:type="dxa"/>
            <w:gridSpan w:val="6"/>
            <w:shd w:val="clear" w:color="auto" w:fill="auto"/>
            <w:vAlign w:val="center"/>
          </w:tcPr>
          <w:p w:rsidR="0054469A" w:rsidRDefault="00502E64">
            <w:pPr>
              <w:jc w:val="left"/>
              <w:rPr>
                <w:sz w:val="18"/>
                <w:szCs w:val="18"/>
              </w:rPr>
            </w:pPr>
            <w:r>
              <w:rPr>
                <w:rFonts w:hint="eastAsia"/>
                <w:sz w:val="18"/>
                <w:szCs w:val="18"/>
              </w:rPr>
              <w:t>科研人员培训人均成本（元</w:t>
            </w:r>
            <w:r>
              <w:rPr>
                <w:rFonts w:hint="eastAsia"/>
                <w:sz w:val="18"/>
                <w:szCs w:val="18"/>
              </w:rPr>
              <w:t>/</w:t>
            </w:r>
            <w:r>
              <w:rPr>
                <w:rFonts w:hint="eastAsia"/>
                <w:sz w:val="18"/>
                <w:szCs w:val="18"/>
              </w:rPr>
              <w:t>人）</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w:t>
            </w:r>
            <w:r>
              <w:rPr>
                <w:rFonts w:hint="eastAsia"/>
                <w:sz w:val="18"/>
                <w:szCs w:val="18"/>
              </w:rPr>
              <w:t>=1000</w:t>
            </w:r>
            <w:r>
              <w:rPr>
                <w:rFonts w:hint="eastAsia"/>
                <w:sz w:val="18"/>
                <w:szCs w:val="18"/>
              </w:rPr>
              <w:t>元</w:t>
            </w:r>
          </w:p>
        </w:tc>
      </w:tr>
      <w:tr w:rsidR="0054469A">
        <w:trPr>
          <w:trHeight w:val="300"/>
        </w:trPr>
        <w:tc>
          <w:tcPr>
            <w:tcW w:w="1526" w:type="dxa"/>
            <w:vMerge w:val="restart"/>
            <w:shd w:val="clear" w:color="auto" w:fill="auto"/>
            <w:vAlign w:val="center"/>
          </w:tcPr>
          <w:p w:rsidR="0054469A" w:rsidRDefault="00502E64">
            <w:pPr>
              <w:jc w:val="center"/>
              <w:rPr>
                <w:sz w:val="18"/>
                <w:szCs w:val="18"/>
              </w:rPr>
            </w:pPr>
            <w:r>
              <w:rPr>
                <w:rFonts w:hint="eastAsia"/>
                <w:sz w:val="18"/>
                <w:szCs w:val="18"/>
              </w:rPr>
              <w:t>效益指标</w:t>
            </w: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经济效益指标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转移转化科技成果数（个）</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=3</w:t>
            </w:r>
          </w:p>
        </w:tc>
      </w:tr>
      <w:tr w:rsidR="0054469A">
        <w:trPr>
          <w:trHeight w:val="300"/>
        </w:trPr>
        <w:tc>
          <w:tcPr>
            <w:tcW w:w="1526" w:type="dxa"/>
            <w:vMerge/>
            <w:shd w:val="clear" w:color="auto" w:fill="auto"/>
            <w:vAlign w:val="center"/>
          </w:tcPr>
          <w:p w:rsidR="0054469A" w:rsidRDefault="0054469A">
            <w:pPr>
              <w:jc w:val="center"/>
            </w:pPr>
          </w:p>
        </w:tc>
        <w:tc>
          <w:tcPr>
            <w:tcW w:w="1701" w:type="dxa"/>
            <w:gridSpan w:val="2"/>
            <w:vMerge w:val="restart"/>
            <w:shd w:val="clear" w:color="auto" w:fill="auto"/>
            <w:vAlign w:val="center"/>
          </w:tcPr>
          <w:p w:rsidR="0054469A" w:rsidRDefault="00502E64">
            <w:pPr>
              <w:jc w:val="center"/>
              <w:rPr>
                <w:sz w:val="18"/>
                <w:szCs w:val="18"/>
              </w:rPr>
            </w:pPr>
            <w:r>
              <w:rPr>
                <w:rFonts w:hint="eastAsia"/>
                <w:sz w:val="18"/>
                <w:szCs w:val="18"/>
              </w:rPr>
              <w:t>社会效益指标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科研设备共享率（</w:t>
            </w:r>
            <w:r>
              <w:rPr>
                <w:rFonts w:hint="eastAsia"/>
                <w:sz w:val="18"/>
                <w:szCs w:val="18"/>
              </w:rPr>
              <w:t>%</w:t>
            </w:r>
            <w:r>
              <w:rPr>
                <w:rFonts w:hint="eastAsia"/>
                <w:sz w:val="18"/>
                <w:szCs w:val="18"/>
              </w:rPr>
              <w:t>）</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r w:rsidR="0054469A">
        <w:trPr>
          <w:trHeight w:val="300"/>
        </w:trPr>
        <w:tc>
          <w:tcPr>
            <w:tcW w:w="1526" w:type="dxa"/>
            <w:shd w:val="clear" w:color="auto" w:fill="auto"/>
            <w:vAlign w:val="center"/>
          </w:tcPr>
          <w:p w:rsidR="0054469A" w:rsidRDefault="00502E64">
            <w:pPr>
              <w:jc w:val="center"/>
              <w:rPr>
                <w:sz w:val="18"/>
                <w:szCs w:val="18"/>
              </w:rPr>
            </w:pPr>
            <w:r>
              <w:rPr>
                <w:rFonts w:hint="eastAsia"/>
                <w:sz w:val="18"/>
                <w:szCs w:val="18"/>
              </w:rPr>
              <w:t>满意度指标</w:t>
            </w:r>
          </w:p>
        </w:tc>
        <w:tc>
          <w:tcPr>
            <w:tcW w:w="1701" w:type="dxa"/>
            <w:gridSpan w:val="2"/>
            <w:shd w:val="clear" w:color="auto" w:fill="auto"/>
            <w:vAlign w:val="center"/>
          </w:tcPr>
          <w:p w:rsidR="0054469A" w:rsidRDefault="00502E64">
            <w:pPr>
              <w:jc w:val="center"/>
              <w:rPr>
                <w:sz w:val="18"/>
                <w:szCs w:val="18"/>
              </w:rPr>
            </w:pPr>
            <w:r>
              <w:rPr>
                <w:rFonts w:hint="eastAsia"/>
                <w:sz w:val="18"/>
                <w:szCs w:val="18"/>
              </w:rPr>
              <w:t>服务对象满意度指标</w:t>
            </w:r>
          </w:p>
        </w:tc>
        <w:tc>
          <w:tcPr>
            <w:tcW w:w="4252" w:type="dxa"/>
            <w:gridSpan w:val="6"/>
            <w:shd w:val="clear" w:color="auto" w:fill="auto"/>
            <w:vAlign w:val="center"/>
          </w:tcPr>
          <w:p w:rsidR="0054469A" w:rsidRDefault="00502E64">
            <w:pPr>
              <w:jc w:val="left"/>
              <w:rPr>
                <w:sz w:val="18"/>
                <w:szCs w:val="18"/>
              </w:rPr>
            </w:pPr>
            <w:r>
              <w:rPr>
                <w:rFonts w:hint="eastAsia"/>
                <w:sz w:val="18"/>
                <w:szCs w:val="18"/>
              </w:rPr>
              <w:t>科研人员满意程度</w:t>
            </w:r>
          </w:p>
        </w:tc>
        <w:tc>
          <w:tcPr>
            <w:tcW w:w="2042" w:type="dxa"/>
            <w:gridSpan w:val="2"/>
            <w:shd w:val="clear" w:color="auto" w:fill="auto"/>
            <w:vAlign w:val="center"/>
          </w:tcPr>
          <w:p w:rsidR="0054469A" w:rsidRDefault="00502E64">
            <w:pPr>
              <w:jc w:val="center"/>
              <w:rPr>
                <w:sz w:val="18"/>
                <w:szCs w:val="18"/>
              </w:rPr>
            </w:pPr>
            <w:r>
              <w:rPr>
                <w:rFonts w:hint="eastAsia"/>
                <w:sz w:val="18"/>
                <w:szCs w:val="18"/>
              </w:rPr>
              <w:t>=100%</w:t>
            </w:r>
          </w:p>
        </w:tc>
      </w:tr>
    </w:tbl>
    <w:p w:rsidR="0054469A" w:rsidRDefault="0054469A">
      <w:pPr>
        <w:widowControl/>
        <w:spacing w:line="560" w:lineRule="exact"/>
        <w:ind w:firstLineChars="200" w:firstLine="360"/>
        <w:jc w:val="left"/>
        <w:rPr>
          <w:rFonts w:ascii="仿宋_GB2312" w:eastAsia="仿宋_GB2312" w:hAnsi="微软雅黑"/>
          <w:sz w:val="18"/>
          <w:szCs w:val="18"/>
        </w:rPr>
        <w:sectPr w:rsidR="0054469A">
          <w:pgSz w:w="11906" w:h="16838"/>
          <w:pgMar w:top="1134" w:right="1134" w:bottom="1134" w:left="1134" w:header="851" w:footer="992" w:gutter="0"/>
          <w:cols w:space="425"/>
          <w:docGrid w:type="lines" w:linePitch="312"/>
        </w:sectPr>
      </w:pPr>
    </w:p>
    <w:p w:rsidR="0054469A" w:rsidRDefault="0054469A">
      <w:pPr>
        <w:widowControl/>
        <w:spacing w:line="560" w:lineRule="exact"/>
        <w:ind w:firstLineChars="200" w:firstLine="360"/>
        <w:jc w:val="left"/>
        <w:rPr>
          <w:rFonts w:ascii="仿宋_GB2312" w:eastAsia="仿宋_GB2312" w:hAnsi="微软雅黑"/>
          <w:sz w:val="18"/>
          <w:szCs w:val="18"/>
        </w:rPr>
      </w:pPr>
    </w:p>
    <w:sectPr w:rsidR="0054469A" w:rsidSect="0054469A">
      <w:pgSz w:w="12240" w:h="15840"/>
      <w:pgMar w:top="1440" w:right="1800" w:bottom="1440" w:left="180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197" w:rsidRDefault="00CC7197" w:rsidP="0054469A">
      <w:r>
        <w:separator/>
      </w:r>
    </w:p>
  </w:endnote>
  <w:endnote w:type="continuationSeparator" w:id="1">
    <w:p w:rsidR="00CC7197" w:rsidRDefault="00CC7197" w:rsidP="00544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IDFont+F4">
    <w:altName w:val="Times New Roman"/>
    <w:charset w:val="00"/>
    <w:family w:val="auto"/>
    <w:pitch w:val="default"/>
    <w:sig w:usb0="00000000" w:usb1="00000000" w:usb2="00000000" w:usb3="00000000" w:csb0="00000000" w:csb1="00000000"/>
  </w:font>
  <w:font w:name="CIDFont+F6">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9A" w:rsidRDefault="0054469A">
    <w:pPr>
      <w:pStyle w:val="a4"/>
      <w:tabs>
        <w:tab w:val="center" w:pos="4153"/>
        <w:tab w:val="right" w:pos="8306"/>
      </w:tabs>
      <w:jc w:val="center"/>
    </w:pPr>
  </w:p>
  <w:p w:rsidR="0054469A" w:rsidRDefault="0054469A">
    <w:pPr>
      <w:pStyle w:val="a4"/>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9A" w:rsidRDefault="003E131A">
    <w:pPr>
      <w:pStyle w:val="a4"/>
      <w:tabs>
        <w:tab w:val="center" w:pos="4153"/>
        <w:tab w:val="right" w:pos="8306"/>
      </w:tabs>
      <w:jc w:val="center"/>
    </w:pPr>
    <w:r w:rsidRPr="003E131A">
      <w:fldChar w:fldCharType="begin"/>
    </w:r>
    <w:r w:rsidR="00502E64">
      <w:instrText>PAGE   \* MERGEFORMAT</w:instrText>
    </w:r>
    <w:r w:rsidRPr="003E131A">
      <w:fldChar w:fldCharType="separate"/>
    </w:r>
    <w:r w:rsidR="004C299A" w:rsidRPr="004C299A">
      <w:rPr>
        <w:noProof/>
        <w:lang w:val="zh-CN"/>
      </w:rPr>
      <w:t>6</w:t>
    </w:r>
    <w:r>
      <w:rPr>
        <w:lang w:val="zh-CN"/>
      </w:rPr>
      <w:fldChar w:fldCharType="end"/>
    </w:r>
  </w:p>
  <w:p w:rsidR="0054469A" w:rsidRDefault="0054469A">
    <w:pPr>
      <w:pStyle w:val="a4"/>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197" w:rsidRDefault="00CC7197" w:rsidP="0054469A">
      <w:r>
        <w:separator/>
      </w:r>
    </w:p>
  </w:footnote>
  <w:footnote w:type="continuationSeparator" w:id="1">
    <w:p w:rsidR="00CC7197" w:rsidRDefault="00CC7197" w:rsidP="005446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ZDAxMzFlZDhkOTJlMjliYzJmOTQ2MGIyOTQ4Yzc5ZmIifQ=="/>
  </w:docVars>
  <w:rsids>
    <w:rsidRoot w:val="009E272F"/>
    <w:rsid w:val="000C3735"/>
    <w:rsid w:val="001172BC"/>
    <w:rsid w:val="00150220"/>
    <w:rsid w:val="00280B92"/>
    <w:rsid w:val="002C7B8E"/>
    <w:rsid w:val="003E131A"/>
    <w:rsid w:val="004C299A"/>
    <w:rsid w:val="005023D5"/>
    <w:rsid w:val="00502E64"/>
    <w:rsid w:val="0054469A"/>
    <w:rsid w:val="005751D8"/>
    <w:rsid w:val="00666978"/>
    <w:rsid w:val="006F5F98"/>
    <w:rsid w:val="007854D0"/>
    <w:rsid w:val="00823F29"/>
    <w:rsid w:val="00843CCE"/>
    <w:rsid w:val="009A6E7C"/>
    <w:rsid w:val="009E272F"/>
    <w:rsid w:val="00A73415"/>
    <w:rsid w:val="00C268C1"/>
    <w:rsid w:val="00CB3713"/>
    <w:rsid w:val="00CC7197"/>
    <w:rsid w:val="00D51466"/>
    <w:rsid w:val="00D961FF"/>
    <w:rsid w:val="00DF4902"/>
    <w:rsid w:val="00E04CFF"/>
    <w:rsid w:val="00E605D2"/>
    <w:rsid w:val="00E6164C"/>
    <w:rsid w:val="00FF0C35"/>
    <w:rsid w:val="077F25F8"/>
    <w:rsid w:val="186A10E0"/>
    <w:rsid w:val="2CCF1447"/>
    <w:rsid w:val="35BC22C3"/>
    <w:rsid w:val="3AD10726"/>
    <w:rsid w:val="5A4F258C"/>
    <w:rsid w:val="67704196"/>
    <w:rsid w:val="6F430F9F"/>
    <w:rsid w:val="73073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4469A"/>
    <w:pPr>
      <w:widowControl w:val="0"/>
      <w:jc w:val="both"/>
    </w:pPr>
    <w:rPr>
      <w:kern w:val="2"/>
      <w:sz w:val="21"/>
      <w:szCs w:val="22"/>
    </w:rPr>
  </w:style>
  <w:style w:type="paragraph" w:styleId="1">
    <w:name w:val="heading 1"/>
    <w:basedOn w:val="a"/>
    <w:next w:val="a"/>
    <w:link w:val="1Char"/>
    <w:rsid w:val="0054469A"/>
    <w:pPr>
      <w:keepNext/>
      <w:keepLines/>
      <w:spacing w:before="340" w:after="330" w:line="578" w:lineRule="auto"/>
      <w:outlineLvl w:val="0"/>
    </w:pPr>
    <w:rPr>
      <w:rFonts w:ascii="Times New Roman" w:hAnsi="Times New Roman"/>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4469A"/>
    <w:rPr>
      <w:sz w:val="18"/>
      <w:szCs w:val="18"/>
    </w:rPr>
  </w:style>
  <w:style w:type="paragraph" w:styleId="a4">
    <w:name w:val="footer"/>
    <w:basedOn w:val="a"/>
    <w:link w:val="Char0"/>
    <w:qFormat/>
    <w:rsid w:val="0054469A"/>
    <w:pPr>
      <w:snapToGrid w:val="0"/>
      <w:jc w:val="left"/>
    </w:pPr>
    <w:rPr>
      <w:sz w:val="18"/>
      <w:szCs w:val="18"/>
    </w:rPr>
  </w:style>
  <w:style w:type="paragraph" w:styleId="a5">
    <w:name w:val="header"/>
    <w:basedOn w:val="a"/>
    <w:link w:val="Char1"/>
    <w:qFormat/>
    <w:rsid w:val="0054469A"/>
    <w:pPr>
      <w:pBdr>
        <w:bottom w:val="single" w:sz="6" w:space="1" w:color="auto"/>
      </w:pBdr>
      <w:snapToGrid w:val="0"/>
      <w:jc w:val="center"/>
    </w:pPr>
    <w:rPr>
      <w:sz w:val="18"/>
      <w:szCs w:val="18"/>
    </w:rPr>
  </w:style>
  <w:style w:type="character" w:styleId="a6">
    <w:name w:val="line number"/>
    <w:qFormat/>
    <w:rsid w:val="0054469A"/>
  </w:style>
  <w:style w:type="character" w:customStyle="1" w:styleId="Char0">
    <w:name w:val="页脚 Char"/>
    <w:link w:val="a4"/>
    <w:qFormat/>
    <w:rsid w:val="0054469A"/>
    <w:rPr>
      <w:sz w:val="18"/>
      <w:szCs w:val="18"/>
    </w:rPr>
  </w:style>
  <w:style w:type="character" w:customStyle="1" w:styleId="Char1">
    <w:name w:val="页眉 Char"/>
    <w:link w:val="a5"/>
    <w:qFormat/>
    <w:rsid w:val="0054469A"/>
    <w:rPr>
      <w:sz w:val="18"/>
      <w:szCs w:val="18"/>
    </w:rPr>
  </w:style>
  <w:style w:type="paragraph" w:customStyle="1" w:styleId="10">
    <w:name w:val="列出段落1"/>
    <w:basedOn w:val="a"/>
    <w:qFormat/>
    <w:rsid w:val="0054469A"/>
    <w:pPr>
      <w:ind w:firstLineChars="200" w:firstLine="420"/>
    </w:pPr>
  </w:style>
  <w:style w:type="character" w:customStyle="1" w:styleId="Char">
    <w:name w:val="批注框文本 Char"/>
    <w:link w:val="a3"/>
    <w:qFormat/>
    <w:rsid w:val="0054469A"/>
    <w:rPr>
      <w:kern w:val="2"/>
      <w:sz w:val="18"/>
      <w:szCs w:val="18"/>
    </w:rPr>
  </w:style>
  <w:style w:type="character" w:customStyle="1" w:styleId="1Char">
    <w:name w:val="标题 1 Char"/>
    <w:link w:val="1"/>
    <w:qFormat/>
    <w:rsid w:val="0054469A"/>
    <w:rPr>
      <w:rFonts w:ascii="Times New Roman" w:hAnsi="Times New Roman"/>
      <w:b/>
      <w:kern w:val="44"/>
      <w:sz w:val="44"/>
      <w:szCs w:val="44"/>
    </w:rPr>
  </w:style>
  <w:style w:type="paragraph" w:customStyle="1" w:styleId="TOC1">
    <w:name w:val="TOC 标题1"/>
    <w:basedOn w:val="1"/>
    <w:next w:val="a"/>
    <w:qFormat/>
    <w:rsid w:val="0054469A"/>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35</Pages>
  <Words>2623</Words>
  <Characters>14952</Characters>
  <Application>Microsoft Office Word</Application>
  <DocSecurity>0</DocSecurity>
  <Lines>124</Lines>
  <Paragraphs>35</Paragraphs>
  <ScaleCrop>false</ScaleCrop>
  <Company>beijing</Company>
  <LinksUpToDate>false</LinksUpToDate>
  <CharactersWithSpaces>17540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dell</cp:lastModifiedBy>
  <cp:revision>69</cp:revision>
  <cp:lastPrinted>2023-02-23T02:40:00Z</cp:lastPrinted>
  <dcterms:created xsi:type="dcterms:W3CDTF">2022-09-04T10:09:00Z</dcterms:created>
  <dcterms:modified xsi:type="dcterms:W3CDTF">2023-02-24T03:39:00Z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5191496E881C451FB0C04E94CB569CA7</vt:lpwstr>
  </property>
</Properties>
</file>